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7D3854C" w14:textId="566E00A2" w:rsidR="00C02E38" w:rsidRPr="00AB24FF" w:rsidRDefault="00C02E38" w:rsidP="00C02E38">
      <w:pPr>
        <w:tabs>
          <w:tab w:val="center" w:pos="4536"/>
          <w:tab w:val="right" w:pos="7938"/>
          <w:tab w:val="right" w:pos="9639"/>
        </w:tabs>
        <w:ind w:right="2"/>
        <w:rPr>
          <w:rFonts w:ascii="Arial" w:hAnsi="Arial" w:cs="Arial"/>
          <w:b/>
          <w:sz w:val="28"/>
          <w:szCs w:val="28"/>
          <w:lang w:eastAsia="ko-KR"/>
        </w:rPr>
      </w:pPr>
      <w:bookmarkStart w:id="0" w:name="_Hlk145670493"/>
      <w:bookmarkStart w:id="1" w:name="OLE_LINK1"/>
      <w:bookmarkStart w:id="2" w:name="OLE_LINK2"/>
      <w:r w:rsidRPr="00AB24FF">
        <w:rPr>
          <w:rFonts w:ascii="Arial" w:hAnsi="Arial" w:cs="Arial"/>
          <w:b/>
          <w:sz w:val="28"/>
          <w:szCs w:val="28"/>
        </w:rPr>
        <w:t>3GPP TSG RAN WG1 #1</w:t>
      </w:r>
      <w:r w:rsidRPr="00AB24FF">
        <w:rPr>
          <w:rFonts w:ascii="Arial" w:hAnsi="Arial" w:cs="Arial"/>
          <w:b/>
          <w:sz w:val="28"/>
          <w:szCs w:val="28"/>
          <w:lang w:eastAsia="ko-KR"/>
        </w:rPr>
        <w:t>24</w:t>
      </w:r>
      <w:r w:rsidRPr="00AB24FF">
        <w:tab/>
      </w:r>
      <w:r w:rsidRPr="00AB24FF">
        <w:tab/>
      </w:r>
      <w:r w:rsidR="00F83ADD">
        <w:tab/>
      </w:r>
      <w:r w:rsidR="0019377C" w:rsidRPr="00AB24FF">
        <w:rPr>
          <w:rFonts w:ascii="Arial" w:hAnsi="Arial" w:cs="Arial"/>
          <w:b/>
          <w:sz w:val="28"/>
          <w:szCs w:val="28"/>
        </w:rPr>
        <w:t>R1-260</w:t>
      </w:r>
      <w:r w:rsidR="6F2C7CF9" w:rsidRPr="00AB24FF">
        <w:rPr>
          <w:rFonts w:ascii="Arial" w:hAnsi="Arial" w:cs="Arial"/>
          <w:b/>
          <w:bCs/>
          <w:sz w:val="28"/>
          <w:szCs w:val="28"/>
        </w:rPr>
        <w:t>0642</w:t>
      </w:r>
    </w:p>
    <w:p w14:paraId="68AD8B60" w14:textId="31EE794F" w:rsidR="00C02E38" w:rsidRPr="00AB24FF" w:rsidRDefault="00C02E38" w:rsidP="00C02E38">
      <w:pPr>
        <w:tabs>
          <w:tab w:val="center" w:pos="4536"/>
          <w:tab w:val="right" w:pos="9072"/>
        </w:tabs>
        <w:rPr>
          <w:rFonts w:ascii="Arial" w:hAnsi="Arial" w:cs="Arial"/>
          <w:b/>
          <w:bCs/>
          <w:sz w:val="28"/>
        </w:rPr>
      </w:pPr>
      <w:r w:rsidRPr="00AB24FF">
        <w:rPr>
          <w:rFonts w:ascii="Arial" w:hAnsi="Arial" w:cs="Arial"/>
          <w:b/>
          <w:bCs/>
          <w:sz w:val="28"/>
          <w:lang w:val="en-US"/>
        </w:rPr>
        <w:t xml:space="preserve">Gothenburg, SE, </w:t>
      </w:r>
      <w:r w:rsidRPr="00AB24FF">
        <w:rPr>
          <w:rFonts w:ascii="Arial" w:hAnsi="Arial" w:cs="Arial"/>
          <w:b/>
          <w:bCs/>
          <w:sz w:val="28"/>
        </w:rPr>
        <w:t>Feb. 9</w:t>
      </w:r>
      <w:r w:rsidRPr="00AB24FF">
        <w:rPr>
          <w:rFonts w:ascii="Arial" w:hAnsi="Arial" w:cs="Arial"/>
          <w:b/>
          <w:bCs/>
          <w:sz w:val="28"/>
          <w:vertAlign w:val="superscript"/>
        </w:rPr>
        <w:t>th</w:t>
      </w:r>
      <w:r w:rsidRPr="00AB24FF">
        <w:rPr>
          <w:rFonts w:ascii="Arial" w:hAnsi="Arial" w:cs="Arial"/>
          <w:b/>
          <w:bCs/>
          <w:sz w:val="28"/>
        </w:rPr>
        <w:t xml:space="preserve"> </w:t>
      </w:r>
      <w:bookmarkStart w:id="3" w:name="_Hlk220062037"/>
      <w:r w:rsidR="0090354F" w:rsidRPr="00AB24FF">
        <w:rPr>
          <w:rFonts w:ascii="Arial" w:hAnsi="Arial" w:cs="Arial"/>
          <w:b/>
          <w:bCs/>
          <w:sz w:val="28"/>
        </w:rPr>
        <w:t>–</w:t>
      </w:r>
      <w:bookmarkEnd w:id="3"/>
      <w:r w:rsidRPr="00AB24FF">
        <w:rPr>
          <w:rFonts w:ascii="Arial" w:hAnsi="Arial" w:cs="Arial"/>
          <w:b/>
          <w:bCs/>
          <w:sz w:val="28"/>
        </w:rPr>
        <w:t xml:space="preserve"> 13</w:t>
      </w:r>
      <w:r w:rsidRPr="00AB24FF">
        <w:rPr>
          <w:rFonts w:ascii="Arial" w:hAnsi="Arial" w:cs="Arial"/>
          <w:b/>
          <w:bCs/>
          <w:sz w:val="28"/>
          <w:vertAlign w:val="superscript"/>
        </w:rPr>
        <w:t>th</w:t>
      </w:r>
      <w:r w:rsidRPr="00AB24FF">
        <w:rPr>
          <w:rFonts w:ascii="Arial" w:hAnsi="Arial" w:cs="Arial"/>
          <w:b/>
          <w:bCs/>
          <w:sz w:val="28"/>
          <w:lang w:val="en-US"/>
        </w:rPr>
        <w:t>, 2026</w:t>
      </w:r>
    </w:p>
    <w:bookmarkEnd w:id="0"/>
    <w:p w14:paraId="64C8C8C0" w14:textId="77777777" w:rsidR="00C02E38" w:rsidRPr="00AB24FF" w:rsidRDefault="00C02E38" w:rsidP="00C02E38">
      <w:pPr>
        <w:pStyle w:val="a9"/>
        <w:rPr>
          <w:lang w:val="en-GB"/>
        </w:rPr>
      </w:pPr>
    </w:p>
    <w:p w14:paraId="05CA56A7" w14:textId="600F5DDA" w:rsidR="00C02E38" w:rsidRPr="00AB24FF" w:rsidRDefault="00C02E38" w:rsidP="00C02E38">
      <w:pPr>
        <w:tabs>
          <w:tab w:val="left" w:pos="1985"/>
        </w:tabs>
        <w:spacing w:after="0" w:line="360" w:lineRule="auto"/>
        <w:rPr>
          <w:rFonts w:ascii="Arial" w:eastAsia="바탕" w:hAnsi="Arial"/>
          <w:sz w:val="24"/>
          <w:lang w:val="en-US" w:eastAsia="ko-KR"/>
        </w:rPr>
      </w:pPr>
      <w:bookmarkStart w:id="4" w:name="_Ref298777854"/>
      <w:bookmarkEnd w:id="1"/>
      <w:bookmarkEnd w:id="2"/>
      <w:r w:rsidRPr="00AB24FF">
        <w:rPr>
          <w:rFonts w:ascii="Arial" w:hAnsi="Arial"/>
          <w:b/>
          <w:sz w:val="24"/>
          <w:lang w:val="en-US"/>
        </w:rPr>
        <w:t>Agenda Item:</w:t>
      </w:r>
      <w:r w:rsidRPr="00AB24FF">
        <w:rPr>
          <w:rFonts w:ascii="Arial" w:hAnsi="Arial"/>
          <w:sz w:val="24"/>
          <w:lang w:val="en-US"/>
        </w:rPr>
        <w:tab/>
      </w:r>
      <w:r w:rsidRPr="00AB24FF">
        <w:rPr>
          <w:rFonts w:ascii="Arial" w:hAnsi="Arial" w:hint="eastAsia"/>
          <w:sz w:val="24"/>
          <w:lang w:val="en-US" w:eastAsia="ko-KR"/>
        </w:rPr>
        <w:t>1</w:t>
      </w:r>
      <w:r w:rsidR="00B945B1" w:rsidRPr="00AB24FF">
        <w:rPr>
          <w:rFonts w:ascii="Arial" w:hAnsi="Arial" w:hint="eastAsia"/>
          <w:sz w:val="24"/>
          <w:lang w:val="en-US" w:eastAsia="ko-KR"/>
        </w:rPr>
        <w:t>0</w:t>
      </w:r>
      <w:r w:rsidRPr="00AB24FF">
        <w:rPr>
          <w:rFonts w:ascii="Arial" w:hAnsi="Arial"/>
          <w:sz w:val="24"/>
          <w:lang w:val="en-US"/>
        </w:rPr>
        <w:t>.</w:t>
      </w:r>
      <w:r w:rsidRPr="00AB24FF">
        <w:rPr>
          <w:rFonts w:ascii="Arial" w:hAnsi="Arial" w:hint="eastAsia"/>
          <w:sz w:val="24"/>
          <w:lang w:val="en-US" w:eastAsia="ko-KR"/>
        </w:rPr>
        <w:t>5</w:t>
      </w:r>
      <w:r w:rsidRPr="00AB24FF">
        <w:rPr>
          <w:rFonts w:ascii="Arial" w:hAnsi="Arial"/>
          <w:sz w:val="24"/>
          <w:lang w:val="en-US"/>
        </w:rPr>
        <w:t>.</w:t>
      </w:r>
      <w:r w:rsidR="00DE3D92" w:rsidRPr="00AB24FF">
        <w:rPr>
          <w:rFonts w:ascii="Arial" w:hAnsi="Arial"/>
          <w:sz w:val="24"/>
          <w:lang w:val="en-US" w:eastAsia="ko-KR"/>
        </w:rPr>
        <w:t>2</w:t>
      </w:r>
      <w:r w:rsidRPr="00AB24FF">
        <w:rPr>
          <w:rFonts w:ascii="Arial" w:hAnsi="Arial" w:hint="eastAsia"/>
          <w:sz w:val="24"/>
          <w:lang w:val="en-US" w:eastAsia="ko-KR"/>
        </w:rPr>
        <w:t>.</w:t>
      </w:r>
      <w:r w:rsidR="00975303" w:rsidRPr="00AB24FF">
        <w:rPr>
          <w:rFonts w:ascii="Arial" w:hAnsi="Arial"/>
          <w:sz w:val="24"/>
          <w:lang w:val="en-US" w:eastAsia="ko-KR"/>
        </w:rPr>
        <w:t>3</w:t>
      </w:r>
    </w:p>
    <w:p w14:paraId="3E6B0389" w14:textId="77777777" w:rsidR="00C02E38" w:rsidRPr="00AB24FF" w:rsidRDefault="00C02E38" w:rsidP="00C02E38">
      <w:pPr>
        <w:tabs>
          <w:tab w:val="left" w:pos="1985"/>
        </w:tabs>
        <w:spacing w:after="0" w:line="360" w:lineRule="auto"/>
        <w:rPr>
          <w:rFonts w:ascii="Arial" w:eastAsia="바탕" w:hAnsi="Arial"/>
          <w:sz w:val="24"/>
          <w:lang w:eastAsia="ko-KR"/>
        </w:rPr>
      </w:pPr>
      <w:r w:rsidRPr="00AB24FF">
        <w:rPr>
          <w:rFonts w:ascii="Arial" w:hAnsi="Arial"/>
          <w:b/>
          <w:sz w:val="24"/>
        </w:rPr>
        <w:t xml:space="preserve">Source: </w:t>
      </w:r>
      <w:r w:rsidRPr="00AB24FF">
        <w:rPr>
          <w:rFonts w:ascii="Arial" w:hAnsi="Arial"/>
          <w:b/>
          <w:sz w:val="24"/>
        </w:rPr>
        <w:tab/>
      </w:r>
      <w:r w:rsidRPr="00AB24FF">
        <w:rPr>
          <w:rFonts w:ascii="Arial" w:eastAsia="바탕" w:hAnsi="Arial" w:hint="eastAsia"/>
          <w:sz w:val="24"/>
          <w:lang w:eastAsia="ko-KR"/>
        </w:rPr>
        <w:t>LG Electronics</w:t>
      </w:r>
    </w:p>
    <w:p w14:paraId="2A736175" w14:textId="6FD413DB" w:rsidR="00C02E38" w:rsidRPr="00AB24FF" w:rsidRDefault="00C02E38" w:rsidP="00C02E38">
      <w:pPr>
        <w:tabs>
          <w:tab w:val="left" w:pos="1985"/>
        </w:tabs>
        <w:spacing w:after="0" w:line="360" w:lineRule="auto"/>
        <w:ind w:left="1980" w:hanging="1980"/>
        <w:rPr>
          <w:rFonts w:ascii="Arial" w:hAnsi="Arial"/>
          <w:sz w:val="24"/>
          <w:lang w:eastAsia="ko-KR"/>
        </w:rPr>
      </w:pPr>
      <w:r w:rsidRPr="00AB24FF">
        <w:rPr>
          <w:rFonts w:ascii="Arial" w:hAnsi="Arial"/>
          <w:b/>
          <w:sz w:val="24"/>
        </w:rPr>
        <w:t>Title:</w:t>
      </w:r>
      <w:r w:rsidRPr="00AB24FF">
        <w:rPr>
          <w:rFonts w:ascii="Arial" w:hAnsi="Arial"/>
          <w:sz w:val="24"/>
        </w:rPr>
        <w:t xml:space="preserve"> </w:t>
      </w:r>
      <w:r w:rsidRPr="00AB24FF">
        <w:rPr>
          <w:rFonts w:ascii="Arial" w:hAnsi="Arial"/>
          <w:sz w:val="24"/>
        </w:rPr>
        <w:tab/>
      </w:r>
      <w:r w:rsidR="00975303" w:rsidRPr="00AB24FF">
        <w:rPr>
          <w:rFonts w:ascii="Arial" w:hAnsi="Arial"/>
          <w:sz w:val="24"/>
        </w:rPr>
        <w:t>Discussion on uplink transmission scheme(s) for uplink channels</w:t>
      </w:r>
    </w:p>
    <w:p w14:paraId="276E924F" w14:textId="77777777" w:rsidR="00C02E38" w:rsidRPr="00AB24FF" w:rsidRDefault="00C02E38" w:rsidP="00C02E38">
      <w:pPr>
        <w:tabs>
          <w:tab w:val="left" w:pos="1985"/>
        </w:tabs>
        <w:spacing w:after="0" w:line="360" w:lineRule="auto"/>
        <w:ind w:left="1980" w:hanging="1980"/>
        <w:rPr>
          <w:rFonts w:ascii="Arial" w:eastAsia="바탕" w:hAnsi="Arial" w:cs="Arial"/>
          <w:sz w:val="24"/>
          <w:szCs w:val="24"/>
          <w:lang w:eastAsia="ko-KR"/>
        </w:rPr>
      </w:pPr>
      <w:r w:rsidRPr="00AB24FF">
        <w:rPr>
          <w:rFonts w:ascii="Arial" w:hAnsi="Arial" w:hint="eastAsia"/>
          <w:b/>
          <w:sz w:val="24"/>
          <w:lang w:eastAsia="ko-KR"/>
        </w:rPr>
        <w:t>Document for:</w:t>
      </w:r>
      <w:r w:rsidRPr="00AB24FF">
        <w:rPr>
          <w:rFonts w:ascii="Arial" w:eastAsia="바탕" w:hAnsi="Arial" w:cs="Arial" w:hint="eastAsia"/>
          <w:sz w:val="24"/>
          <w:szCs w:val="24"/>
          <w:lang w:eastAsia="ko-KR"/>
        </w:rPr>
        <w:tab/>
        <w:t>Discussion and decision</w:t>
      </w:r>
    </w:p>
    <w:p w14:paraId="57EF9B24" w14:textId="68844B18" w:rsidR="00C02E38" w:rsidRPr="00AB24FF" w:rsidRDefault="00C02E38" w:rsidP="00C02E38">
      <w:pPr>
        <w:pStyle w:val="1"/>
      </w:pPr>
      <w:r w:rsidRPr="00AB24FF">
        <w:t>Introduction</w:t>
      </w:r>
      <w:bookmarkEnd w:id="4"/>
    </w:p>
    <w:p w14:paraId="7FFDD85C" w14:textId="77777777" w:rsidR="008C2891" w:rsidRPr="00AB24FF" w:rsidRDefault="008C2891" w:rsidP="008C2891">
      <w:pPr>
        <w:rPr>
          <w:rFonts w:cs="Arial"/>
          <w:szCs w:val="28"/>
          <w:lang w:eastAsia="ko-KR"/>
        </w:rPr>
      </w:pPr>
      <w:r w:rsidRPr="00AB24FF">
        <w:rPr>
          <w:rFonts w:cs="Arial"/>
          <w:szCs w:val="28"/>
          <w:lang w:eastAsia="ko-KR"/>
        </w:rPr>
        <w:t xml:space="preserve">In RAN#108 meeting, the “New SID: Study on 6G Radio” was approved [1], initiating technical discussions on fundamental design principles for 6G physical‑layer operation. </w:t>
      </w:r>
    </w:p>
    <w:p w14:paraId="48622CDE" w14:textId="6EFAD402" w:rsidR="008C2891" w:rsidRPr="00AB24FF" w:rsidRDefault="008C2891" w:rsidP="008C2891">
      <w:pPr>
        <w:rPr>
          <w:rFonts w:cs="Arial"/>
          <w:szCs w:val="28"/>
          <w:lang w:val="en-US" w:eastAsia="ko-KR"/>
        </w:rPr>
      </w:pPr>
      <w:r w:rsidRPr="00AB24FF">
        <w:rPr>
          <w:rFonts w:cs="Arial"/>
          <w:szCs w:val="28"/>
          <w:lang w:eastAsia="ko-KR"/>
        </w:rPr>
        <w:t>Building on the high‑level discussions and agreements reached so far</w:t>
      </w:r>
      <w:r w:rsidR="009B3A6D" w:rsidRPr="00AB24FF">
        <w:rPr>
          <w:rFonts w:cs="Arial" w:hint="eastAsia"/>
          <w:szCs w:val="28"/>
          <w:lang w:eastAsia="ko-KR"/>
        </w:rPr>
        <w:t xml:space="preserve"> </w:t>
      </w:r>
      <w:r w:rsidRPr="00AB24FF">
        <w:rPr>
          <w:rFonts w:cs="Arial"/>
          <w:szCs w:val="28"/>
          <w:lang w:eastAsia="ko-KR"/>
        </w:rPr>
        <w:t>in recent meetings, several key aspects—such as diverse spectrum usage, various duplexing schemes, traffic characteristics associated with emerging services, target coverage, and AI/ML‑assisted air‑interface operation—have been recognized as factors that may influence uplink transmission design in 6GR.</w:t>
      </w:r>
    </w:p>
    <w:p w14:paraId="79602CC4" w14:textId="77777777" w:rsidR="008C2891" w:rsidRPr="00AB24FF" w:rsidRDefault="008C2891" w:rsidP="008C2891">
      <w:pPr>
        <w:rPr>
          <w:rFonts w:cs="Arial"/>
          <w:szCs w:val="28"/>
          <w:lang w:val="en-US" w:eastAsia="ko-KR"/>
        </w:rPr>
      </w:pPr>
      <w:r w:rsidRPr="00AB24FF">
        <w:rPr>
          <w:rFonts w:cs="Arial" w:hint="eastAsia"/>
          <w:szCs w:val="28"/>
          <w:lang w:val="en-US" w:eastAsia="ko-KR"/>
        </w:rPr>
        <w:t>A</w:t>
      </w:r>
      <w:r w:rsidRPr="00AB24FF">
        <w:rPr>
          <w:rFonts w:cs="Arial"/>
          <w:szCs w:val="28"/>
          <w:lang w:val="en-US" w:eastAsia="ko-KR"/>
        </w:rPr>
        <w:t>ccordingly, it is necessary to discuss uplink channel transmission schemes for 6GR that take these high-level aspects into account, ensuring that the resulting design framework can effectively support both conventional and emerging uplink traffic under diverse 6G conditions.</w:t>
      </w:r>
    </w:p>
    <w:p w14:paraId="79A25F86" w14:textId="77777777" w:rsidR="008C2891" w:rsidRPr="00AB24FF" w:rsidRDefault="008C2891" w:rsidP="008C2891">
      <w:pPr>
        <w:rPr>
          <w:rFonts w:cs="Arial"/>
          <w:szCs w:val="28"/>
          <w:lang w:eastAsia="ko-KR"/>
        </w:rPr>
      </w:pPr>
      <w:r w:rsidRPr="00AB24FF">
        <w:rPr>
          <w:rFonts w:cs="Arial"/>
          <w:szCs w:val="28"/>
          <w:lang w:eastAsia="ko-KR"/>
        </w:rPr>
        <w:t>In this contribution, we provide our views on uplink transmission schemes for 6GR, focusing on uplink shared channel (UL‑SCH) transmission over PUSCH and uplink control information (UCI) transmission over PUCCH and PUSCH.</w:t>
      </w:r>
    </w:p>
    <w:p w14:paraId="52F45DE7" w14:textId="77777777" w:rsidR="004669FE" w:rsidRPr="00AB24FF" w:rsidRDefault="004669FE" w:rsidP="004669FE"/>
    <w:p w14:paraId="27B57CF7" w14:textId="779B2C5B" w:rsidR="00C02E38" w:rsidRPr="00AB24FF" w:rsidRDefault="009B11E2" w:rsidP="00C02E38">
      <w:pPr>
        <w:pStyle w:val="1"/>
      </w:pPr>
      <w:bookmarkStart w:id="5" w:name="_Hlk193717573"/>
      <w:r w:rsidRPr="00AB24FF">
        <w:t>UL-SCH transmission</w:t>
      </w:r>
    </w:p>
    <w:p w14:paraId="422E6E3E" w14:textId="2C7E4E88" w:rsidR="00031E2C" w:rsidRPr="00AB24FF" w:rsidRDefault="00031E2C" w:rsidP="00B87B6D">
      <w:pPr>
        <w:pStyle w:val="2"/>
        <w:numPr>
          <w:ilvl w:val="1"/>
          <w:numId w:val="1"/>
        </w:numPr>
        <w:tabs>
          <w:tab w:val="clear" w:pos="576"/>
        </w:tabs>
        <w:ind w:left="0" w:firstLine="0"/>
      </w:pPr>
      <w:bookmarkStart w:id="6" w:name="_Hlk219962240"/>
      <w:bookmarkEnd w:id="5"/>
      <w:r w:rsidRPr="00AB24FF">
        <w:rPr>
          <w:sz w:val="32"/>
          <w:szCs w:val="28"/>
        </w:rPr>
        <w:t>Design Considerations for UL-SCH transmission</w:t>
      </w:r>
    </w:p>
    <w:p w14:paraId="0A4816C5" w14:textId="51451363" w:rsidR="00031E2C" w:rsidRPr="00AB24FF" w:rsidRDefault="00377309" w:rsidP="00031E2C">
      <w:pPr>
        <w:rPr>
          <w:lang w:val="en-US"/>
        </w:rPr>
      </w:pPr>
      <w:r w:rsidRPr="00AB24FF">
        <w:rPr>
          <w:lang w:val="en-US"/>
        </w:rPr>
        <w:t>This section discusses the key considerations for studying transmission schemes for delivering UL‑SCH over PUSCH in 6GR.</w:t>
      </w:r>
    </w:p>
    <w:p w14:paraId="52C19F87" w14:textId="5CE0AB91" w:rsidR="00377309" w:rsidRPr="00AB24FF" w:rsidRDefault="00377309" w:rsidP="00031E2C">
      <w:pPr>
        <w:rPr>
          <w:rFonts w:eastAsiaTheme="minorEastAsia"/>
          <w:lang w:val="en-US" w:eastAsia="ko-KR"/>
        </w:rPr>
      </w:pPr>
    </w:p>
    <w:p w14:paraId="0A9E39AB" w14:textId="77777777" w:rsidR="00031E2C" w:rsidRPr="00AB24FF" w:rsidRDefault="00031E2C" w:rsidP="0092128C">
      <w:pPr>
        <w:rPr>
          <w:b/>
          <w:u w:val="single"/>
          <w:lang w:val="en-US" w:eastAsia="ko-KR"/>
        </w:rPr>
      </w:pPr>
      <w:bookmarkStart w:id="7" w:name="_Hlk219964385"/>
      <w:bookmarkStart w:id="8" w:name="_Hlk219963971"/>
      <w:r w:rsidRPr="00AB24FF">
        <w:rPr>
          <w:b/>
          <w:u w:val="single"/>
          <w:lang w:val="en-US" w:eastAsia="ko-KR"/>
        </w:rPr>
        <w:t>Multi‑carrier and wideband operation</w:t>
      </w:r>
    </w:p>
    <w:p w14:paraId="0DABD6C2" w14:textId="09EE39DF" w:rsidR="0023284B" w:rsidRPr="00AB24FF" w:rsidRDefault="0023284B" w:rsidP="008905D0">
      <w:pPr>
        <w:spacing w:line="259" w:lineRule="auto"/>
        <w:rPr>
          <w:lang w:val="en-US" w:eastAsia="ko-KR"/>
        </w:rPr>
      </w:pPr>
      <w:r w:rsidRPr="00AB24FF">
        <w:rPr>
          <w:lang w:val="en-US" w:eastAsia="ko-KR"/>
        </w:rPr>
        <w:t>Although single</w:t>
      </w:r>
      <w:r w:rsidR="0EBFF688" w:rsidRPr="00AB24FF">
        <w:rPr>
          <w:lang w:val="en-US" w:eastAsia="ko-KR"/>
        </w:rPr>
        <w:t xml:space="preserve"> </w:t>
      </w:r>
      <w:r w:rsidRPr="00AB24FF">
        <w:rPr>
          <w:lang w:val="en-US" w:eastAsia="ko-KR"/>
        </w:rPr>
        <w:t xml:space="preserve">carrier operation </w:t>
      </w:r>
      <w:r w:rsidR="6719D031" w:rsidRPr="00AB24FF">
        <w:rPr>
          <w:rFonts w:eastAsia="Times New Roman"/>
          <w:color w:val="000000" w:themeColor="text1"/>
          <w:lang w:val="en-US"/>
        </w:rPr>
        <w:t xml:space="preserve">has been enhanced </w:t>
      </w:r>
      <w:r w:rsidR="6719D031" w:rsidRPr="00AB24FF">
        <w:rPr>
          <w:lang w:val="en-US" w:eastAsia="ko-KR"/>
        </w:rPr>
        <w:t xml:space="preserve">over </w:t>
      </w:r>
      <w:r w:rsidR="6719D031" w:rsidRPr="00AB24FF">
        <w:rPr>
          <w:rFonts w:eastAsia="Times New Roman"/>
          <w:color w:val="000000" w:themeColor="text1"/>
        </w:rPr>
        <w:t>several releases</w:t>
      </w:r>
      <w:r w:rsidR="6719D031" w:rsidRPr="00AB24FF">
        <w:rPr>
          <w:rFonts w:eastAsia="Times New Roman"/>
          <w:color w:val="000000" w:themeColor="text1"/>
          <w:lang w:val="en-US"/>
        </w:rPr>
        <w:t xml:space="preserve"> for throughput and diversity gain</w:t>
      </w:r>
      <w:r w:rsidRPr="00AB24FF">
        <w:rPr>
          <w:lang w:val="en-US" w:eastAsia="ko-KR"/>
        </w:rPr>
        <w:t xml:space="preserve">, there </w:t>
      </w:r>
      <w:r w:rsidRPr="00AB24FF">
        <w:rPr>
          <w:rFonts w:hint="eastAsia"/>
          <w:lang w:val="en-US" w:eastAsia="ko-KR"/>
        </w:rPr>
        <w:t>is a</w:t>
      </w:r>
      <w:r w:rsidRPr="00AB24FF">
        <w:rPr>
          <w:lang w:val="en-US" w:eastAsia="ko-KR"/>
        </w:rPr>
        <w:t xml:space="preserve"> </w:t>
      </w:r>
      <w:r w:rsidRPr="00AB24FF">
        <w:rPr>
          <w:rFonts w:hint="eastAsia"/>
          <w:lang w:val="en-US" w:eastAsia="ko-KR"/>
        </w:rPr>
        <w:t xml:space="preserve">fundamental </w:t>
      </w:r>
      <w:r w:rsidRPr="00AB24FF">
        <w:rPr>
          <w:lang w:val="en-US" w:eastAsia="ko-KR"/>
        </w:rPr>
        <w:t>limitation</w:t>
      </w:r>
      <w:r w:rsidRPr="00AB24FF">
        <w:rPr>
          <w:rFonts w:hint="eastAsia"/>
          <w:lang w:val="en-US" w:eastAsia="ko-KR"/>
        </w:rPr>
        <w:t xml:space="preserve"> </w:t>
      </w:r>
      <w:r w:rsidRPr="00AB24FF">
        <w:rPr>
          <w:lang w:val="en-US" w:eastAsia="ko-KR"/>
        </w:rPr>
        <w:t>where further widening the bandwidth of a single carrier is not feasible due to limited spectrum availability or hardware constraints.</w:t>
      </w:r>
      <w:r w:rsidR="00566522" w:rsidRPr="00AB24FF">
        <w:rPr>
          <w:rFonts w:hint="eastAsia"/>
          <w:lang w:val="en-US" w:eastAsia="ko-KR"/>
        </w:rPr>
        <w:t xml:space="preserve"> </w:t>
      </w:r>
      <w:r w:rsidRPr="00AB24FF">
        <w:rPr>
          <w:lang w:val="en-US" w:eastAsia="ko-KR"/>
        </w:rPr>
        <w:t>In 5G NR, multi</w:t>
      </w:r>
      <w:r w:rsidR="03F84826" w:rsidRPr="00AB24FF">
        <w:rPr>
          <w:lang w:val="en-US" w:eastAsia="ko-KR"/>
        </w:rPr>
        <w:t>-</w:t>
      </w:r>
      <w:r w:rsidRPr="00AB24FF">
        <w:rPr>
          <w:lang w:val="en-US" w:eastAsia="ko-KR"/>
        </w:rPr>
        <w:t xml:space="preserve">carrier operation was introduced to enable simultaneous use of multiple spectrum blocks and thereby increase the effective bandwidth available to the UE. However, </w:t>
      </w:r>
      <w:r w:rsidRPr="00AB24FF">
        <w:rPr>
          <w:rFonts w:hint="eastAsia"/>
          <w:lang w:val="en-US" w:eastAsia="ko-KR"/>
        </w:rPr>
        <w:t xml:space="preserve">the </w:t>
      </w:r>
      <w:r w:rsidRPr="00AB24FF">
        <w:rPr>
          <w:lang w:val="en-US" w:eastAsia="ko-KR"/>
        </w:rPr>
        <w:t>limitation remains: TB processing is performed independently per carrier, preventing full exploitation of the combined wideband resources.</w:t>
      </w:r>
    </w:p>
    <w:p w14:paraId="145A7724" w14:textId="3738F935" w:rsidR="0023284B" w:rsidRPr="00AB24FF" w:rsidRDefault="00566522" w:rsidP="00566522">
      <w:pPr>
        <w:rPr>
          <w:lang w:val="en-US" w:eastAsia="ko-KR"/>
        </w:rPr>
      </w:pPr>
      <w:r w:rsidRPr="00AB24FF">
        <w:rPr>
          <w:lang w:eastAsia="ko-KR"/>
        </w:rPr>
        <w:t xml:space="preserve">To overcome the limitations of </w:t>
      </w:r>
      <w:r w:rsidRPr="00AB24FF">
        <w:rPr>
          <w:rFonts w:hint="eastAsia"/>
          <w:lang w:eastAsia="ko-KR"/>
        </w:rPr>
        <w:t xml:space="preserve">single carrier and 5G NR multi-carrier operation, </w:t>
      </w:r>
      <w:r w:rsidR="0023284B" w:rsidRPr="00AB24FF">
        <w:rPr>
          <w:lang w:val="en-US" w:eastAsia="ko-KR"/>
        </w:rPr>
        <w:t xml:space="preserve">it may be beneficial to consider frameworks that allow a single TB to be processed over multiple </w:t>
      </w:r>
      <w:r w:rsidRPr="00AB24FF">
        <w:rPr>
          <w:rFonts w:hint="eastAsia"/>
          <w:lang w:val="en-US" w:eastAsia="ko-KR"/>
        </w:rPr>
        <w:t>carriers</w:t>
      </w:r>
      <w:r w:rsidR="0023284B" w:rsidRPr="00AB24FF">
        <w:rPr>
          <w:lang w:val="en-US" w:eastAsia="ko-KR"/>
        </w:rPr>
        <w:t>. By managing multiple carriers as a single logical cell (MCSC), such an approach could unlock wideband</w:t>
      </w:r>
      <w:r w:rsidR="593F809C" w:rsidRPr="00AB24FF">
        <w:rPr>
          <w:lang w:val="en-US" w:eastAsia="ko-KR"/>
        </w:rPr>
        <w:t>-</w:t>
      </w:r>
      <w:r w:rsidR="0023284B" w:rsidRPr="00AB24FF">
        <w:rPr>
          <w:lang w:val="en-US" w:eastAsia="ko-KR"/>
        </w:rPr>
        <w:t xml:space="preserve">like benefits, including improved flexibility, higher throughput, and enhanced frequency domain diversity, while accommodating fragmented spectrum </w:t>
      </w:r>
      <w:r w:rsidRPr="00AB24FF">
        <w:rPr>
          <w:rFonts w:hint="eastAsia"/>
          <w:lang w:val="en-US" w:eastAsia="ko-KR"/>
        </w:rPr>
        <w:t>usage</w:t>
      </w:r>
      <w:r w:rsidR="0023284B" w:rsidRPr="00AB24FF">
        <w:rPr>
          <w:lang w:val="en-US" w:eastAsia="ko-KR"/>
        </w:rPr>
        <w:t xml:space="preserve"> expected in 6GR.</w:t>
      </w:r>
    </w:p>
    <w:p w14:paraId="56865DAF" w14:textId="5003348C" w:rsidR="00031E2C" w:rsidRPr="00AB24FF" w:rsidRDefault="40C994A5" w:rsidP="00B87B6D">
      <w:pPr>
        <w:pStyle w:val="1a"/>
      </w:pPr>
      <w:bookmarkStart w:id="9" w:name="_Hlk220736317"/>
      <w:r w:rsidRPr="00AB24FF">
        <w:rPr>
          <w:bCs/>
          <w:iCs/>
        </w:rPr>
        <w:t>Proposal</w:t>
      </w:r>
      <w:r w:rsidR="669C074D" w:rsidRPr="00AB24FF">
        <w:rPr>
          <w:bCs/>
          <w:iCs/>
        </w:rPr>
        <w:t xml:space="preserve"> </w:t>
      </w:r>
      <w:r w:rsidR="755992CB" w:rsidRPr="00AB24FF">
        <w:rPr>
          <w:bCs/>
          <w:iCs/>
        </w:rPr>
        <w:t>1</w:t>
      </w:r>
      <w:r w:rsidRPr="00AB24FF">
        <w:rPr>
          <w:bCs/>
          <w:iCs/>
        </w:rPr>
        <w:t>:</w:t>
      </w:r>
      <w:r w:rsidR="5083ACF5" w:rsidRPr="00AB24FF">
        <w:t xml:space="preserve"> Study enhanced multi-carrier transmission schemes in 6G that enable mapping of a single TB across multiple carriers within a multi-carrier single-cell (MCSC).</w:t>
      </w:r>
    </w:p>
    <w:bookmarkEnd w:id="9"/>
    <w:p w14:paraId="547DB6D7" w14:textId="77777777" w:rsidR="001A729E" w:rsidRPr="00AB24FF" w:rsidRDefault="001A729E" w:rsidP="001A729E">
      <w:pPr>
        <w:spacing w:after="180" w:line="259" w:lineRule="auto"/>
        <w:rPr>
          <w:rFonts w:eastAsia="DengXian"/>
          <w:b/>
          <w:i/>
          <w:lang w:val="en-US"/>
        </w:rPr>
      </w:pPr>
    </w:p>
    <w:p w14:paraId="7BC4DDE9" w14:textId="08078241" w:rsidR="00031E2C" w:rsidRPr="00AB24FF" w:rsidRDefault="712BAC98" w:rsidP="7E63F0D0">
      <w:pPr>
        <w:rPr>
          <w:b/>
          <w:bCs/>
          <w:u w:val="single"/>
          <w:lang w:val="en-US" w:eastAsia="ko-KR"/>
        </w:rPr>
      </w:pPr>
      <w:r w:rsidRPr="00AB24FF">
        <w:rPr>
          <w:b/>
          <w:bCs/>
          <w:u w:val="single"/>
          <w:lang w:val="en-US" w:eastAsia="ko-KR"/>
        </w:rPr>
        <w:lastRenderedPageBreak/>
        <w:t>Duplex</w:t>
      </w:r>
    </w:p>
    <w:p w14:paraId="2B7722EE" w14:textId="6700F298" w:rsidR="00CA673E" w:rsidRPr="00AB24FF" w:rsidRDefault="00CA673E" w:rsidP="00CA673E">
      <w:pPr>
        <w:rPr>
          <w:b/>
          <w:i/>
          <w:color w:val="000000"/>
        </w:rPr>
      </w:pPr>
      <w:r w:rsidRPr="00AB24FF">
        <w:rPr>
          <w:lang w:val="en-US" w:eastAsia="ko-KR"/>
        </w:rPr>
        <w:t xml:space="preserve">According to the agreements and discussions in previous meetings, the support for diverse duplex schemes, including not only FDD and TDD but also SBFD, will be considered for 6GR. </w:t>
      </w:r>
      <w:r w:rsidRPr="00AB24FF">
        <w:rPr>
          <w:lang w:val="en-US"/>
        </w:rPr>
        <w:t xml:space="preserve">Hence, transmission schemes in 6GR should be designed to accommodate diverse duplex operations </w:t>
      </w:r>
      <w:proofErr w:type="gramStart"/>
      <w:r w:rsidRPr="00AB24FF">
        <w:rPr>
          <w:lang w:val="en-US"/>
        </w:rPr>
        <w:t>taking into account</w:t>
      </w:r>
      <w:proofErr w:type="gramEnd"/>
      <w:r w:rsidRPr="00AB24FF">
        <w:rPr>
          <w:lang w:val="en-US"/>
        </w:rPr>
        <w:t xml:space="preserve"> the various characteristics of each duplex scheme. For instance, </w:t>
      </w:r>
      <w:r w:rsidR="00274FFD" w:rsidRPr="00AB24FF">
        <w:rPr>
          <w:rFonts w:hint="eastAsia"/>
          <w:lang w:val="en-US" w:eastAsia="ko-KR"/>
        </w:rPr>
        <w:t>i</w:t>
      </w:r>
      <w:r w:rsidRPr="00AB24FF">
        <w:rPr>
          <w:lang w:val="en-US"/>
        </w:rPr>
        <w:t xml:space="preserve">n SBFD operation, several characteristics of the time–frequency domain resources should be </w:t>
      </w:r>
      <w:proofErr w:type="gramStart"/>
      <w:r w:rsidRPr="00AB24FF">
        <w:rPr>
          <w:lang w:val="en-US"/>
        </w:rPr>
        <w:t>taken into account</w:t>
      </w:r>
      <w:proofErr w:type="gramEnd"/>
      <w:r w:rsidRPr="00AB24FF">
        <w:rPr>
          <w:lang w:val="en-US"/>
        </w:rPr>
        <w:t xml:space="preserve">. First, the channel conditions on SBFD time resources may differ from those on non‑SBFD resources due to cross‑link interference (CLI). In addition, within SBFD operating periods, the channel characteristics may vary across different frequency regions, for example because of differing CLI levels or the frequency separation between the two DL </w:t>
      </w:r>
      <w:proofErr w:type="spellStart"/>
      <w:r w:rsidRPr="00AB24FF">
        <w:rPr>
          <w:lang w:val="en-US"/>
        </w:rPr>
        <w:t>subbands</w:t>
      </w:r>
      <w:proofErr w:type="spellEnd"/>
      <w:r w:rsidRPr="00AB24FF">
        <w:rPr>
          <w:lang w:val="en-US"/>
        </w:rPr>
        <w:t>. Furthermore, the amount of usable transmission resources may differ between SBFD and non‑SBFD time resources depending on the duplex configuration. These aspects indicate that SBFD operation can introduce non‑uniform channel and resource conditions that should be considered when designing transmission schemes for 6GR.</w:t>
      </w:r>
      <w:r w:rsidRPr="00AB24FF">
        <w:rPr>
          <w:lang w:val="en-US" w:eastAsia="ko-KR"/>
        </w:rPr>
        <w:t xml:space="preserve"> </w:t>
      </w:r>
    </w:p>
    <w:p w14:paraId="378576C4" w14:textId="361762CE" w:rsidR="00574586" w:rsidRPr="00AB24FF" w:rsidRDefault="26CEAA0A" w:rsidP="00B87B6D">
      <w:pPr>
        <w:pStyle w:val="1a"/>
      </w:pPr>
      <w:bookmarkStart w:id="10" w:name="_Hlk220736327"/>
      <w:bookmarkStart w:id="11" w:name="_Hlk219963591"/>
      <w:r w:rsidRPr="00AB24FF">
        <w:rPr>
          <w:bCs/>
          <w:iCs/>
        </w:rPr>
        <w:t xml:space="preserve">Proposal </w:t>
      </w:r>
      <w:r w:rsidR="755D66AA" w:rsidRPr="00AB24FF">
        <w:rPr>
          <w:bCs/>
          <w:iCs/>
        </w:rPr>
        <w:t>2</w:t>
      </w:r>
      <w:r w:rsidRPr="00AB24FF">
        <w:rPr>
          <w:bCs/>
          <w:iCs/>
        </w:rPr>
        <w:t>:</w:t>
      </w:r>
      <w:r w:rsidR="003D3BA6">
        <w:rPr>
          <w:bCs/>
          <w:iCs/>
        </w:rPr>
        <w:t xml:space="preserve"> </w:t>
      </w:r>
      <w:r w:rsidR="78B71549" w:rsidRPr="00AB24FF">
        <w:t>Study PUSCH transmission schemes that can operate under diverse duplexing schemes, including sub-band full duplex (SBFD), considering their resource configurations.</w:t>
      </w:r>
    </w:p>
    <w:bookmarkEnd w:id="7"/>
    <w:bookmarkEnd w:id="10"/>
    <w:p w14:paraId="72925D77" w14:textId="77777777" w:rsidR="00031E2C" w:rsidRPr="00AB24FF" w:rsidRDefault="00031E2C" w:rsidP="00031E2C"/>
    <w:p w14:paraId="74188E8C" w14:textId="77777777" w:rsidR="00031E2C" w:rsidRPr="00AB24FF" w:rsidRDefault="00031E2C" w:rsidP="0092128C">
      <w:pPr>
        <w:rPr>
          <w:b/>
          <w:u w:val="single"/>
          <w:lang w:val="en-US" w:eastAsia="ko-KR"/>
        </w:rPr>
      </w:pPr>
      <w:r w:rsidRPr="00AB24FF">
        <w:rPr>
          <w:b/>
          <w:u w:val="single"/>
          <w:lang w:val="en-US" w:eastAsia="ko-KR"/>
        </w:rPr>
        <w:t>MRSS</w:t>
      </w:r>
    </w:p>
    <w:p w14:paraId="6D21757C" w14:textId="77777777" w:rsidR="00031E2C" w:rsidRPr="00AB24FF" w:rsidRDefault="00031E2C" w:rsidP="00031E2C">
      <w:r w:rsidRPr="00AB24FF">
        <w:t>Coexistence with legacy systems and spectrum sharing across radio access technologies may impose constraints on usable time‑frequency resources. In such cases, parts of the resources may be unavailable or restricted, which challenges transmission schemes designed under strict resource contiguity assumptions.</w:t>
      </w:r>
    </w:p>
    <w:p w14:paraId="61224D6B" w14:textId="3A364BB5" w:rsidR="004860E5" w:rsidRPr="00AB24FF" w:rsidRDefault="40C994A5" w:rsidP="008905D0">
      <w:pPr>
        <w:spacing w:line="259" w:lineRule="auto"/>
        <w:rPr>
          <w:rFonts w:eastAsia="Times New Roman"/>
        </w:rPr>
      </w:pPr>
      <w:bookmarkStart w:id="12" w:name="_Hlk220736337"/>
      <w:r w:rsidRPr="00AB24FF">
        <w:rPr>
          <w:b/>
          <w:bCs/>
          <w:i/>
          <w:iCs/>
          <w:color w:val="000000" w:themeColor="text1"/>
        </w:rPr>
        <w:t xml:space="preserve">Proposal </w:t>
      </w:r>
      <w:r w:rsidR="3DFD7F34" w:rsidRPr="00AB24FF">
        <w:rPr>
          <w:b/>
          <w:bCs/>
          <w:i/>
          <w:iCs/>
          <w:color w:val="000000" w:themeColor="text1"/>
        </w:rPr>
        <w:t>3</w:t>
      </w:r>
      <w:r w:rsidRPr="00AB24FF">
        <w:rPr>
          <w:b/>
          <w:bCs/>
          <w:i/>
          <w:iCs/>
          <w:color w:val="000000" w:themeColor="text1"/>
        </w:rPr>
        <w:t>:</w:t>
      </w:r>
      <w:r w:rsidR="300CEA43" w:rsidRPr="00AB24FF">
        <w:rPr>
          <w:rFonts w:eastAsia="Times New Roman"/>
          <w:b/>
          <w:i/>
          <w:color w:val="000000" w:themeColor="text1"/>
        </w:rPr>
        <w:t xml:space="preserve"> Study PUSCH transmission schemes for MRSS scenarios with unavailable or restricted resources due to coexistence between NR and 6G.</w:t>
      </w:r>
    </w:p>
    <w:bookmarkEnd w:id="12"/>
    <w:p w14:paraId="6F1EAFC5" w14:textId="65E0DC04" w:rsidR="004860E5" w:rsidRPr="00AB24FF" w:rsidRDefault="004860E5" w:rsidP="00177FE2">
      <w:pPr>
        <w:tabs>
          <w:tab w:val="left" w:pos="1299"/>
        </w:tabs>
        <w:rPr>
          <w:lang w:val="en-US" w:eastAsia="ko-KR"/>
        </w:rPr>
      </w:pPr>
    </w:p>
    <w:p w14:paraId="0410C56F" w14:textId="5FC53E11" w:rsidR="00DB212D" w:rsidRPr="00AB24FF" w:rsidRDefault="00031E2C" w:rsidP="00031E2C">
      <w:pPr>
        <w:rPr>
          <w:b/>
          <w:u w:val="single"/>
          <w:lang w:val="en-US" w:eastAsia="ko-KR"/>
        </w:rPr>
      </w:pPr>
      <w:bookmarkStart w:id="13" w:name="_Hlk220609144"/>
      <w:r w:rsidRPr="00AB24FF">
        <w:rPr>
          <w:rFonts w:hint="eastAsia"/>
          <w:b/>
          <w:u w:val="single"/>
          <w:lang w:val="en-US" w:eastAsia="ko-KR"/>
        </w:rPr>
        <w:t>Traffic characteristic</w:t>
      </w:r>
      <w:r w:rsidR="00A25CCA" w:rsidRPr="00AB24FF">
        <w:rPr>
          <w:rFonts w:hint="eastAsia"/>
          <w:b/>
          <w:u w:val="single"/>
          <w:lang w:val="en-US" w:eastAsia="ko-KR"/>
        </w:rPr>
        <w:t>s</w:t>
      </w:r>
      <w:r w:rsidRPr="00AB24FF">
        <w:rPr>
          <w:rFonts w:hint="eastAsia"/>
          <w:b/>
          <w:u w:val="single"/>
          <w:lang w:val="en-US" w:eastAsia="ko-KR"/>
        </w:rPr>
        <w:t xml:space="preserve"> in 6G</w:t>
      </w:r>
    </w:p>
    <w:bookmarkEnd w:id="13"/>
    <w:p w14:paraId="6A36996C" w14:textId="2E51550D" w:rsidR="00274FFD" w:rsidRPr="00AB24FF" w:rsidRDefault="009C215A" w:rsidP="009C215A">
      <w:pPr>
        <w:rPr>
          <w:lang w:val="en-US" w:eastAsia="ko-KR"/>
        </w:rPr>
      </w:pPr>
      <w:r w:rsidRPr="00AB24FF">
        <w:rPr>
          <w:lang w:val="en-US" w:eastAsia="ko-KR"/>
        </w:rPr>
        <w:t xml:space="preserve">Future 6G networks are expected to support traffic types with diverse characteristics, such as AI token traffic and extended reality (XR), which exhibit different requirements in terms of reliability, latency, </w:t>
      </w:r>
      <w:r w:rsidRPr="00AB24FF">
        <w:rPr>
          <w:rFonts w:hint="eastAsia"/>
          <w:lang w:val="en-US" w:eastAsia="ko-KR"/>
        </w:rPr>
        <w:t>throughput</w:t>
      </w:r>
      <w:r w:rsidRPr="00AB24FF">
        <w:rPr>
          <w:lang w:val="en-US" w:eastAsia="ko-KR"/>
        </w:rPr>
        <w:t>, and</w:t>
      </w:r>
      <w:r w:rsidRPr="00AB24FF">
        <w:rPr>
          <w:rFonts w:hint="eastAsia"/>
          <w:lang w:val="en-US" w:eastAsia="ko-KR"/>
        </w:rPr>
        <w:t xml:space="preserve"> HARQ operation</w:t>
      </w:r>
      <w:r w:rsidRPr="00AB24FF">
        <w:rPr>
          <w:lang w:val="en-US" w:eastAsia="ko-KR"/>
        </w:rPr>
        <w:t>.</w:t>
      </w:r>
      <w:r w:rsidR="00062A13" w:rsidRPr="00AB24FF">
        <w:rPr>
          <w:lang w:val="en-US" w:eastAsia="ko-KR"/>
        </w:rPr>
        <w:t xml:space="preserve"> </w:t>
      </w:r>
      <w:r w:rsidRPr="00AB24FF">
        <w:rPr>
          <w:lang w:val="en-US" w:eastAsia="ko-KR"/>
        </w:rPr>
        <w:t>Such traffic characteristics may influence the design of transmission schemes</w:t>
      </w:r>
    </w:p>
    <w:p w14:paraId="634DCD27" w14:textId="0138A121" w:rsidR="008071F3" w:rsidRPr="00AB24FF" w:rsidRDefault="008071F3" w:rsidP="009C215A">
      <w:pPr>
        <w:rPr>
          <w:lang w:val="en-US" w:eastAsia="ko-KR"/>
        </w:rPr>
      </w:pPr>
      <w:r w:rsidRPr="00AB24FF">
        <w:rPr>
          <w:lang w:val="en-US" w:eastAsia="ko-KR"/>
        </w:rPr>
        <w:t xml:space="preserve">AI token traffic possesses distinct characteristics such as error tolerance and differentiated importance, where certain tokens are essential for model inference while others serve supplementary roles. From a physical‑layer perspective, if the RAN can identify these properties, it may exploit them to improve transmission efficiency. </w:t>
      </w:r>
    </w:p>
    <w:p w14:paraId="7EB97EC9" w14:textId="2DFD23A9" w:rsidR="009C215A" w:rsidRPr="00AB24FF" w:rsidRDefault="00274FFD" w:rsidP="009C215A">
      <w:pPr>
        <w:rPr>
          <w:lang w:val="en-US" w:eastAsia="ko-KR"/>
        </w:rPr>
      </w:pPr>
      <w:r w:rsidRPr="00AB24FF">
        <w:rPr>
          <w:lang w:val="en-US" w:eastAsia="ko-KR"/>
        </w:rPr>
        <w:t xml:space="preserve">XR traffic typically requires highly interactive and real‑time communication to support immersive applications. Due to the need to simultaneously process multiple media streams, XR traffic </w:t>
      </w:r>
      <w:r w:rsidR="00813DD1" w:rsidRPr="00AB24FF">
        <w:rPr>
          <w:lang w:val="en-US" w:eastAsia="ko-KR"/>
        </w:rPr>
        <w:t>may</w:t>
      </w:r>
      <w:r w:rsidRPr="00AB24FF">
        <w:rPr>
          <w:lang w:val="en-US" w:eastAsia="ko-KR"/>
        </w:rPr>
        <w:t xml:space="preserve"> demand large bandwidth and exhibits significant fluctuation in instantaneous data rate. Furthermore, XR services require stable and predictable latency to maintain user immersion, making low‑latency and highly reliable transmission essential for supporting such traffic in future 6G systems.</w:t>
      </w:r>
      <w:r w:rsidR="009C215A" w:rsidRPr="00AB24FF">
        <w:rPr>
          <w:rFonts w:hint="eastAsia"/>
          <w:lang w:val="en-US" w:eastAsia="ko-KR"/>
        </w:rPr>
        <w:t xml:space="preserve"> </w:t>
      </w:r>
    </w:p>
    <w:p w14:paraId="64D008E5" w14:textId="6B29A10A" w:rsidR="00EF0CBE" w:rsidRPr="00AB24FF" w:rsidRDefault="008071F3" w:rsidP="009C215A">
      <w:pPr>
        <w:rPr>
          <w:lang w:val="en-US" w:eastAsia="ko-KR"/>
        </w:rPr>
      </w:pPr>
      <w:r w:rsidRPr="00AB24FF">
        <w:rPr>
          <w:lang w:val="en-US" w:eastAsia="ko-KR"/>
        </w:rPr>
        <w:t>Different traffic patterns may require distinct transmission and scheduling strategies, as the efficiency of parameters such as CB size, MCS selection, and resource mapping can vary depending on the characteristics of the traffic. Furthermore,</w:t>
      </w:r>
      <w:r w:rsidR="00F234FB" w:rsidRPr="00AB24FF">
        <w:rPr>
          <w:lang w:val="en-US" w:eastAsia="ko-KR"/>
        </w:rPr>
        <w:t xml:space="preserve"> if 6GR introduces new characteristics for TB, such as in AI token traffic where tokens within a single TB may have different levels of importance, the corresponding transmission schemes and scheduling mechanisms should be designed to properly account for these differentiated properties.</w:t>
      </w:r>
      <w:r w:rsidRPr="00AB24FF">
        <w:rPr>
          <w:lang w:val="en-US" w:eastAsia="ko-KR"/>
        </w:rPr>
        <w:t xml:space="preserve"> </w:t>
      </w:r>
    </w:p>
    <w:p w14:paraId="619F8612" w14:textId="4A2347C8" w:rsidR="00E4742D" w:rsidRPr="00AB24FF" w:rsidRDefault="40C994A5" w:rsidP="008905D0">
      <w:pPr>
        <w:spacing w:line="259" w:lineRule="auto"/>
        <w:rPr>
          <w:rFonts w:eastAsia="Times New Roman"/>
        </w:rPr>
      </w:pPr>
      <w:bookmarkStart w:id="14" w:name="_Hlk220736355"/>
      <w:r w:rsidRPr="00AB24FF">
        <w:rPr>
          <w:b/>
          <w:bCs/>
          <w:i/>
          <w:iCs/>
          <w:color w:val="000000" w:themeColor="text1"/>
        </w:rPr>
        <w:t xml:space="preserve">Proposal </w:t>
      </w:r>
      <w:r w:rsidR="3A5737A8" w:rsidRPr="00AB24FF">
        <w:rPr>
          <w:b/>
          <w:bCs/>
          <w:i/>
          <w:iCs/>
          <w:color w:val="000000" w:themeColor="text1"/>
        </w:rPr>
        <w:t>4</w:t>
      </w:r>
      <w:r w:rsidRPr="00AB24FF">
        <w:rPr>
          <w:b/>
          <w:bCs/>
          <w:i/>
          <w:iCs/>
          <w:color w:val="000000" w:themeColor="text1"/>
        </w:rPr>
        <w:t xml:space="preserve">: </w:t>
      </w:r>
      <w:r w:rsidR="18AFDBD4" w:rsidRPr="00AB24FF">
        <w:rPr>
          <w:rFonts w:eastAsia="Times New Roman"/>
          <w:b/>
          <w:i/>
          <w:color w:val="000000" w:themeColor="text1"/>
        </w:rPr>
        <w:t xml:space="preserve"> Study PU</w:t>
      </w:r>
      <w:r w:rsidR="00DB55B5">
        <w:rPr>
          <w:rFonts w:eastAsia="Times New Roman"/>
          <w:b/>
          <w:i/>
          <w:color w:val="000000" w:themeColor="text1"/>
        </w:rPr>
        <w:t>S</w:t>
      </w:r>
      <w:r w:rsidR="18AFDBD4" w:rsidRPr="00AB24FF">
        <w:rPr>
          <w:rFonts w:eastAsia="Times New Roman"/>
          <w:b/>
          <w:i/>
          <w:color w:val="000000" w:themeColor="text1"/>
        </w:rPr>
        <w:t>CH transmission schemes for 6GR that allow transport block processing and related transmission operations to be adapted to different traffic characteristics.</w:t>
      </w:r>
    </w:p>
    <w:bookmarkEnd w:id="14"/>
    <w:p w14:paraId="05022F39" w14:textId="77777777" w:rsidR="00E4742D" w:rsidRPr="00AB24FF" w:rsidRDefault="00E4742D" w:rsidP="0092128C">
      <w:pPr>
        <w:rPr>
          <w:lang w:val="en-US" w:eastAsia="ko-KR"/>
        </w:rPr>
      </w:pPr>
    </w:p>
    <w:p w14:paraId="6DECA044" w14:textId="2D712407" w:rsidR="00533AC5" w:rsidRPr="00AB24FF" w:rsidRDefault="00533AC5" w:rsidP="00533AC5">
      <w:pPr>
        <w:rPr>
          <w:b/>
          <w:u w:val="single"/>
          <w:lang w:val="en-US" w:eastAsia="ko-KR"/>
        </w:rPr>
      </w:pPr>
      <w:r w:rsidRPr="00AB24FF">
        <w:rPr>
          <w:b/>
          <w:u w:val="single"/>
          <w:lang w:val="en-US" w:eastAsia="ko-KR"/>
        </w:rPr>
        <w:t>Target coverage</w:t>
      </w:r>
    </w:p>
    <w:p w14:paraId="0CA212DA" w14:textId="65C8B253" w:rsidR="2853CD4D" w:rsidRPr="00AB24FF" w:rsidRDefault="42D5DD2C" w:rsidP="19390A40">
      <w:pPr>
        <w:rPr>
          <w:rFonts w:eastAsia="Times New Roman"/>
          <w:lang w:val="en-US" w:eastAsia="ko-KR"/>
        </w:rPr>
      </w:pPr>
      <w:r w:rsidRPr="00AB24FF">
        <w:rPr>
          <w:rFonts w:eastAsia="Times New Roman"/>
          <w:lang w:val="en-US" w:eastAsia="ko-KR"/>
        </w:rPr>
        <w:t xml:space="preserve">Target coverage for 6G is currently under study, and TR 38.914 examines coverage expectations across a wide range of deployment scenarios, including extended‑coverage environments. As 6G is expected to operate under diverse conditions, it is essential to design coverage‑enhancement schemes for PUSCH transmission that align with the specific target coverage requirements of each scenario. Lessons learned from 5G NR suggest that </w:t>
      </w:r>
      <w:r w:rsidRPr="00AB24FF">
        <w:rPr>
          <w:rFonts w:eastAsia="Times New Roman"/>
          <w:lang w:val="en-US" w:eastAsia="ko-KR"/>
        </w:rPr>
        <w:lastRenderedPageBreak/>
        <w:t>coverage‑extension mechanisms introduced early in the system design can significantly improve uplink robustness, and similar approaches may be required from Day‑1 in 6G. Therefore, target coverage is anticipated to serve as a key design consideration when identifying and evaluating appropriate coverage‑enhancement schemes for PUSCH.</w:t>
      </w:r>
    </w:p>
    <w:p w14:paraId="4C0134E2" w14:textId="57522508" w:rsidR="446998CF" w:rsidRPr="00AB24FF" w:rsidRDefault="446998CF" w:rsidP="008905D0">
      <w:pPr>
        <w:spacing w:line="259" w:lineRule="auto"/>
        <w:rPr>
          <w:b/>
          <w:bCs/>
          <w:i/>
          <w:iCs/>
          <w:color w:val="000000" w:themeColor="text1"/>
        </w:rPr>
      </w:pPr>
      <w:r w:rsidRPr="00AB24FF">
        <w:rPr>
          <w:b/>
          <w:bCs/>
          <w:i/>
          <w:iCs/>
          <w:color w:val="000000" w:themeColor="text1"/>
        </w:rPr>
        <w:t xml:space="preserve">Proposal </w:t>
      </w:r>
      <w:r w:rsidR="5D7D3E85" w:rsidRPr="00AB24FF">
        <w:rPr>
          <w:b/>
          <w:bCs/>
          <w:i/>
          <w:iCs/>
          <w:color w:val="000000" w:themeColor="text1"/>
        </w:rPr>
        <w:t>5</w:t>
      </w:r>
      <w:r w:rsidRPr="00AB24FF">
        <w:rPr>
          <w:b/>
          <w:bCs/>
          <w:i/>
          <w:iCs/>
          <w:color w:val="000000" w:themeColor="text1"/>
        </w:rPr>
        <w:t xml:space="preserve">: Study </w:t>
      </w:r>
      <w:r w:rsidR="46F805E1" w:rsidRPr="00AB24FF">
        <w:rPr>
          <w:b/>
          <w:bCs/>
          <w:i/>
          <w:iCs/>
          <w:color w:val="000000" w:themeColor="text1"/>
        </w:rPr>
        <w:t xml:space="preserve">coverage‑enhancement schemes for PUSCH transmission, </w:t>
      </w:r>
      <w:proofErr w:type="gramStart"/>
      <w:r w:rsidR="46F805E1" w:rsidRPr="00AB24FF">
        <w:rPr>
          <w:b/>
          <w:bCs/>
          <w:i/>
          <w:iCs/>
          <w:color w:val="000000" w:themeColor="text1"/>
        </w:rPr>
        <w:t>taking into account</w:t>
      </w:r>
      <w:proofErr w:type="gramEnd"/>
      <w:r w:rsidR="46F805E1" w:rsidRPr="00AB24FF">
        <w:rPr>
          <w:b/>
          <w:bCs/>
          <w:i/>
          <w:iCs/>
          <w:color w:val="000000" w:themeColor="text1"/>
        </w:rPr>
        <w:t xml:space="preserve"> the target coverage requirements of various 6G scenarios</w:t>
      </w:r>
    </w:p>
    <w:p w14:paraId="7192A9B3" w14:textId="506C3E16" w:rsidR="19390A40" w:rsidRPr="00AB24FF" w:rsidRDefault="19390A40" w:rsidP="19390A40">
      <w:pPr>
        <w:rPr>
          <w:b/>
          <w:bCs/>
          <w:i/>
          <w:iCs/>
          <w:color w:val="000000" w:themeColor="text1"/>
        </w:rPr>
      </w:pPr>
    </w:p>
    <w:p w14:paraId="54CA4D42" w14:textId="77777777" w:rsidR="00031E2C" w:rsidRPr="00AB24FF" w:rsidRDefault="00031E2C" w:rsidP="0092128C">
      <w:pPr>
        <w:rPr>
          <w:b/>
          <w:u w:val="single"/>
          <w:lang w:val="en-US" w:eastAsia="ko-KR"/>
        </w:rPr>
      </w:pPr>
      <w:r w:rsidRPr="00AB24FF">
        <w:rPr>
          <w:b/>
          <w:u w:val="single"/>
          <w:lang w:val="en-US" w:eastAsia="ko-KR"/>
        </w:rPr>
        <w:t>Summary of Design Considerations</w:t>
      </w:r>
    </w:p>
    <w:p w14:paraId="7002BA69" w14:textId="31B56D80" w:rsidR="00031E2C" w:rsidRPr="00AB24FF" w:rsidRDefault="00031E2C" w:rsidP="00031E2C">
      <w:r w:rsidRPr="00AB24FF">
        <w:t xml:space="preserve">The design considerations discussed above indicate that 6G PUSCH transmission schemes may be influenced by various aspects simultaneously, rather than being driven by a single feature or </w:t>
      </w:r>
      <w:r w:rsidR="00C4655F" w:rsidRPr="00AB24FF">
        <w:t>scenario.</w:t>
      </w:r>
      <w:r w:rsidRPr="00AB24FF">
        <w:t xml:space="preserve"> </w:t>
      </w:r>
    </w:p>
    <w:p w14:paraId="7483B718" w14:textId="1F1D9380" w:rsidR="00031E2C" w:rsidRPr="00AB24FF" w:rsidRDefault="00031E2C" w:rsidP="00031E2C">
      <w:pPr>
        <w:rPr>
          <w:lang w:eastAsia="ko-KR"/>
        </w:rPr>
      </w:pPr>
      <w:r w:rsidRPr="00AB24FF">
        <w:t>These aspects and their potential combinations may be considered simultaneously when designing 6G PDSCH/PUSCH transmission schemes.</w:t>
      </w:r>
    </w:p>
    <w:bookmarkEnd w:id="6"/>
    <w:bookmarkEnd w:id="11"/>
    <w:p w14:paraId="5C2D830F" w14:textId="4CB048D3" w:rsidR="004860E5" w:rsidRPr="00AB24FF" w:rsidRDefault="004860E5" w:rsidP="008905D0">
      <w:pPr>
        <w:spacing w:line="259" w:lineRule="auto"/>
        <w:rPr>
          <w:b/>
          <w:i/>
          <w:color w:val="000000" w:themeColor="text1"/>
        </w:rPr>
      </w:pPr>
      <w:r w:rsidRPr="00AB24FF">
        <w:rPr>
          <w:b/>
          <w:i/>
          <w:color w:val="000000" w:themeColor="text1"/>
        </w:rPr>
        <w:t xml:space="preserve">Proposal </w:t>
      </w:r>
      <w:r w:rsidR="35F8153B" w:rsidRPr="00AB24FF">
        <w:rPr>
          <w:b/>
          <w:bCs/>
          <w:i/>
          <w:iCs/>
          <w:color w:val="000000" w:themeColor="text1"/>
        </w:rPr>
        <w:t>6</w:t>
      </w:r>
      <w:r w:rsidRPr="00AB24FF">
        <w:rPr>
          <w:b/>
          <w:i/>
          <w:color w:val="000000" w:themeColor="text1"/>
        </w:rPr>
        <w:t>: Following aspects should be considered to design 6G PUSCH transmission schemes</w:t>
      </w:r>
      <w:r w:rsidR="000209EA" w:rsidRPr="00AB24FF">
        <w:rPr>
          <w:b/>
          <w:i/>
          <w:color w:val="000000" w:themeColor="text1"/>
        </w:rPr>
        <w:t xml:space="preserve"> for UL-SCH transmission</w:t>
      </w:r>
      <w:r w:rsidRPr="00AB24FF">
        <w:rPr>
          <w:b/>
          <w:i/>
          <w:color w:val="000000" w:themeColor="text1"/>
        </w:rPr>
        <w:t>:</w:t>
      </w:r>
    </w:p>
    <w:p w14:paraId="5909B5D5" w14:textId="77777777" w:rsidR="004860E5" w:rsidRPr="00AB24FF" w:rsidRDefault="004860E5" w:rsidP="008905D0">
      <w:pPr>
        <w:pStyle w:val="ac"/>
        <w:numPr>
          <w:ilvl w:val="0"/>
          <w:numId w:val="35"/>
        </w:numPr>
        <w:spacing w:after="0" w:line="276" w:lineRule="auto"/>
        <w:ind w:leftChars="0" w:left="720" w:hanging="360"/>
        <w:rPr>
          <w:b/>
          <w:i/>
        </w:rPr>
      </w:pPr>
      <w:r w:rsidRPr="00AB24FF">
        <w:rPr>
          <w:b/>
          <w:i/>
        </w:rPr>
        <w:t>Multi‑carrier and wideband operation</w:t>
      </w:r>
    </w:p>
    <w:p w14:paraId="64918EFC" w14:textId="77777777" w:rsidR="004860E5" w:rsidRPr="00AB24FF" w:rsidRDefault="004860E5" w:rsidP="008905D0">
      <w:pPr>
        <w:pStyle w:val="ac"/>
        <w:numPr>
          <w:ilvl w:val="0"/>
          <w:numId w:val="35"/>
        </w:numPr>
        <w:spacing w:after="0" w:line="276" w:lineRule="auto"/>
        <w:ind w:leftChars="0" w:left="720" w:hanging="360"/>
        <w:rPr>
          <w:b/>
          <w:i/>
        </w:rPr>
      </w:pPr>
      <w:r w:rsidRPr="00AB24FF">
        <w:rPr>
          <w:b/>
          <w:i/>
        </w:rPr>
        <w:t xml:space="preserve">Duplex </w:t>
      </w:r>
    </w:p>
    <w:p w14:paraId="3F2734E3" w14:textId="21E6B0C1" w:rsidR="004860E5" w:rsidRPr="00AB24FF" w:rsidRDefault="40C994A5" w:rsidP="008905D0">
      <w:pPr>
        <w:pStyle w:val="ac"/>
        <w:numPr>
          <w:ilvl w:val="0"/>
          <w:numId w:val="35"/>
        </w:numPr>
        <w:spacing w:after="0" w:line="276" w:lineRule="auto"/>
        <w:ind w:leftChars="0" w:left="720" w:hanging="360"/>
        <w:rPr>
          <w:b/>
          <w:i/>
        </w:rPr>
      </w:pPr>
      <w:r w:rsidRPr="00AB24FF">
        <w:rPr>
          <w:b/>
          <w:i/>
        </w:rPr>
        <w:t>MRSS</w:t>
      </w:r>
    </w:p>
    <w:p w14:paraId="244C0E98" w14:textId="722001D1" w:rsidR="00145B53" w:rsidRPr="00AB24FF" w:rsidRDefault="00145B53" w:rsidP="008905D0">
      <w:pPr>
        <w:pStyle w:val="ac"/>
        <w:numPr>
          <w:ilvl w:val="0"/>
          <w:numId w:val="35"/>
        </w:numPr>
        <w:spacing w:after="0" w:line="276" w:lineRule="auto"/>
        <w:ind w:leftChars="0" w:left="720" w:hanging="360"/>
        <w:rPr>
          <w:b/>
          <w:i/>
        </w:rPr>
      </w:pPr>
      <w:r w:rsidRPr="00AB24FF">
        <w:rPr>
          <w:b/>
          <w:i/>
        </w:rPr>
        <w:t>Traffic characteristic</w:t>
      </w:r>
      <w:r w:rsidR="00A25CCA" w:rsidRPr="00AB24FF">
        <w:rPr>
          <w:b/>
          <w:i/>
        </w:rPr>
        <w:t>s</w:t>
      </w:r>
      <w:r w:rsidRPr="00AB24FF">
        <w:rPr>
          <w:b/>
          <w:i/>
        </w:rPr>
        <w:t xml:space="preserve"> in 6G </w:t>
      </w:r>
    </w:p>
    <w:p w14:paraId="5E24AC0C" w14:textId="2A179762" w:rsidR="004860E5" w:rsidRPr="00AB24FF" w:rsidRDefault="1A9B6AD1" w:rsidP="008905D0">
      <w:pPr>
        <w:pStyle w:val="ac"/>
        <w:numPr>
          <w:ilvl w:val="0"/>
          <w:numId w:val="35"/>
        </w:numPr>
        <w:spacing w:after="0" w:line="276" w:lineRule="auto"/>
        <w:ind w:leftChars="0" w:left="720" w:hanging="360"/>
        <w:rPr>
          <w:b/>
          <w:i/>
        </w:rPr>
      </w:pPr>
      <w:r w:rsidRPr="00AB24FF">
        <w:rPr>
          <w:b/>
          <w:i/>
        </w:rPr>
        <w:t>Target coverage</w:t>
      </w:r>
    </w:p>
    <w:bookmarkEnd w:id="8"/>
    <w:p w14:paraId="1B419BEA" w14:textId="77777777" w:rsidR="00031E2C" w:rsidRPr="00AB24FF" w:rsidRDefault="00031E2C" w:rsidP="00031E2C"/>
    <w:p w14:paraId="6DF7CED1" w14:textId="5AE80563" w:rsidR="002B643C" w:rsidRPr="00AB24FF" w:rsidRDefault="002B643C" w:rsidP="002B643C">
      <w:pPr>
        <w:spacing w:after="180" w:line="259" w:lineRule="auto"/>
        <w:rPr>
          <w:lang w:val="en-US"/>
        </w:rPr>
      </w:pPr>
      <w:r w:rsidRPr="00AB24FF">
        <w:rPr>
          <w:lang w:val="en-US"/>
        </w:rPr>
        <w:t xml:space="preserve">Based on the design considerations </w:t>
      </w:r>
      <w:r w:rsidR="00176F1D" w:rsidRPr="00AB24FF">
        <w:rPr>
          <w:rFonts w:hint="eastAsia"/>
          <w:lang w:val="en-US" w:eastAsia="ko-KR"/>
        </w:rPr>
        <w:t>above</w:t>
      </w:r>
      <w:r w:rsidRPr="00AB24FF">
        <w:rPr>
          <w:lang w:val="en-US"/>
        </w:rPr>
        <w:t>, the design of 6G PUSCH transmission schemes requires a comprehensive understanding of the key components that jointly determine how data is transmitted over flexible and heterogeneous resources.</w:t>
      </w:r>
      <w:r w:rsidR="007A62E3">
        <w:rPr>
          <w:lang w:val="en-US"/>
        </w:rPr>
        <w:t xml:space="preserve"> </w:t>
      </w:r>
      <w:r w:rsidRPr="00AB24FF">
        <w:rPr>
          <w:lang w:val="en-US"/>
        </w:rPr>
        <w:t xml:space="preserve">These components span the entire transmission chain, from TB processing to </w:t>
      </w:r>
      <w:r w:rsidR="66F840C9" w:rsidRPr="00AB24FF">
        <w:rPr>
          <w:lang w:val="en-US"/>
        </w:rPr>
        <w:t xml:space="preserve">physical </w:t>
      </w:r>
      <w:r w:rsidRPr="00AB24FF">
        <w:rPr>
          <w:lang w:val="en-US"/>
        </w:rPr>
        <w:t>layer signaling, and may be designed and combined in different ways depending on deployment scenarios, system constraints, and service requirements.</w:t>
      </w:r>
    </w:p>
    <w:p w14:paraId="703A55D8" w14:textId="5261BCEE" w:rsidR="00B045D9" w:rsidRPr="00AB24FF" w:rsidRDefault="00B045D9" w:rsidP="002B643C">
      <w:pPr>
        <w:spacing w:after="180" w:line="259" w:lineRule="auto"/>
      </w:pPr>
      <w:r w:rsidRPr="00AB24FF">
        <w:rPr>
          <w:lang w:val="en-US"/>
        </w:rPr>
        <w:t>Th</w:t>
      </w:r>
      <w:r w:rsidR="002E5610">
        <w:rPr>
          <w:lang w:val="en-US"/>
        </w:rPr>
        <w:t>e</w:t>
      </w:r>
      <w:bookmarkStart w:id="15" w:name="_GoBack"/>
      <w:bookmarkEnd w:id="15"/>
      <w:r w:rsidRPr="00AB24FF">
        <w:t xml:space="preserve"> following subsection</w:t>
      </w:r>
      <w:r w:rsidR="007B7052">
        <w:t>s</w:t>
      </w:r>
      <w:r w:rsidR="002B643C" w:rsidRPr="00AB24FF">
        <w:rPr>
          <w:lang w:val="en-US"/>
        </w:rPr>
        <w:t xml:space="preserve"> discusses the key components of 6G </w:t>
      </w:r>
      <w:r w:rsidR="002B643C" w:rsidRPr="00AB24FF">
        <w:t xml:space="preserve">UL-SCH </w:t>
      </w:r>
      <w:r w:rsidR="002B643C" w:rsidRPr="00AB24FF">
        <w:rPr>
          <w:lang w:val="en-US"/>
        </w:rPr>
        <w:t>transmission, highlighting their roles and potential interactions.</w:t>
      </w:r>
    </w:p>
    <w:p w14:paraId="3F071FC6" w14:textId="77777777" w:rsidR="00031E2C" w:rsidRPr="00AB24FF" w:rsidRDefault="00031E2C" w:rsidP="00031E2C">
      <w:pPr>
        <w:rPr>
          <w:lang w:val="en-US" w:eastAsia="ko-KR"/>
        </w:rPr>
      </w:pPr>
    </w:p>
    <w:p w14:paraId="46E2AF9B" w14:textId="20F55822" w:rsidR="009B11E2" w:rsidRPr="00AB24FF" w:rsidRDefault="009B11E2" w:rsidP="008905D0">
      <w:pPr>
        <w:pStyle w:val="2"/>
        <w:numPr>
          <w:ilvl w:val="1"/>
          <w:numId w:val="1"/>
        </w:numPr>
        <w:tabs>
          <w:tab w:val="clear" w:pos="576"/>
        </w:tabs>
        <w:ind w:left="0" w:firstLine="0"/>
      </w:pPr>
      <w:r w:rsidRPr="00AB24FF">
        <w:t>TB processing and Resource mapping</w:t>
      </w:r>
    </w:p>
    <w:p w14:paraId="00A4F8BB" w14:textId="74BD1414" w:rsidR="007F4272" w:rsidRPr="00AB24FF" w:rsidRDefault="007F4272" w:rsidP="007F4272">
      <w:pPr>
        <w:spacing w:after="180" w:line="259" w:lineRule="auto"/>
      </w:pPr>
      <w:bookmarkStart w:id="16" w:name="_Hlk219962279"/>
      <w:r w:rsidRPr="00AB24FF">
        <w:t xml:space="preserve">This subsection discusses transport block processing and mapping components that define how input bits are segmented, structured, and mapped into </w:t>
      </w:r>
      <w:r w:rsidR="00414460" w:rsidRPr="00AB24FF">
        <w:t>time/frequency resource</w:t>
      </w:r>
      <w:r w:rsidRPr="00AB24FF">
        <w:t xml:space="preserve"> for P</w:t>
      </w:r>
      <w:r w:rsidRPr="00AB24FF">
        <w:rPr>
          <w:rFonts w:hint="eastAsia"/>
          <w:lang w:eastAsia="ko-KR"/>
        </w:rPr>
        <w:t>U</w:t>
      </w:r>
      <w:r w:rsidRPr="00AB24FF">
        <w:t>SCH transmission</w:t>
      </w:r>
      <w:r w:rsidR="000209EA" w:rsidRPr="00AB24FF">
        <w:t>.</w:t>
      </w:r>
    </w:p>
    <w:p w14:paraId="5D20D80B" w14:textId="3844ECBD" w:rsidR="0008498B" w:rsidRPr="00AB24FF" w:rsidRDefault="0008498B" w:rsidP="0008498B">
      <w:pPr>
        <w:rPr>
          <w:b/>
          <w:u w:val="single"/>
          <w:lang w:eastAsia="ko-KR"/>
        </w:rPr>
      </w:pPr>
      <w:bookmarkStart w:id="17" w:name="_Hlk220060313"/>
      <w:bookmarkEnd w:id="16"/>
    </w:p>
    <w:p w14:paraId="310FAE0E" w14:textId="3EB2D204" w:rsidR="000B1822" w:rsidRPr="00AB24FF" w:rsidRDefault="0008498B" w:rsidP="00152010">
      <w:pPr>
        <w:rPr>
          <w:b/>
          <w:u w:val="single"/>
          <w:lang w:val="en-US" w:eastAsia="ko-KR"/>
        </w:rPr>
      </w:pPr>
      <w:bookmarkStart w:id="18" w:name="_Hlk220060718"/>
      <w:r w:rsidRPr="00AB24FF">
        <w:rPr>
          <w:b/>
          <w:u w:val="single"/>
          <w:lang w:val="en-US" w:eastAsia="ko-KR"/>
        </w:rPr>
        <w:t xml:space="preserve">CB segmentation </w:t>
      </w:r>
    </w:p>
    <w:p w14:paraId="41248EDA" w14:textId="1FF13E19" w:rsidR="005000BA" w:rsidRPr="00AB24FF" w:rsidRDefault="000B1822" w:rsidP="000B1822">
      <w:pPr>
        <w:rPr>
          <w:lang w:val="en-US" w:eastAsia="ko-KR"/>
        </w:rPr>
      </w:pPr>
      <w:r w:rsidRPr="00AB24FF">
        <w:t xml:space="preserve">In legacy 5G NR, code block (CB) segmentation has been determined by channel coding constraints, where a transport block (TB) is segmented into multiple CBs </w:t>
      </w:r>
      <w:r w:rsidR="005000BA" w:rsidRPr="00AB24FF">
        <w:rPr>
          <w:rFonts w:hint="eastAsia"/>
          <w:lang w:eastAsia="ko-KR"/>
        </w:rPr>
        <w:t xml:space="preserve">so </w:t>
      </w:r>
      <w:r w:rsidRPr="00AB24FF">
        <w:t xml:space="preserve">that each CB does not exceed the maximum number of input bits supported by the channel coding scheme. </w:t>
      </w:r>
      <w:r w:rsidR="005000BA" w:rsidRPr="00AB24FF">
        <w:rPr>
          <w:rFonts w:hint="eastAsia"/>
          <w:lang w:eastAsia="ko-KR"/>
        </w:rPr>
        <w:t xml:space="preserve">In other words, </w:t>
      </w:r>
      <w:r w:rsidR="00414460" w:rsidRPr="00AB24FF">
        <w:t>t</w:t>
      </w:r>
      <w:r w:rsidR="005000BA" w:rsidRPr="00AB24FF">
        <w:t>he</w:t>
      </w:r>
      <w:r w:rsidR="005000BA" w:rsidRPr="00AB24FF">
        <w:rPr>
          <w:rFonts w:hint="eastAsia"/>
          <w:lang w:eastAsia="ko-KR"/>
        </w:rPr>
        <w:t xml:space="preserve"> existing</w:t>
      </w:r>
      <w:r w:rsidR="005000BA" w:rsidRPr="00AB24FF">
        <w:t xml:space="preserve"> CB segmentation design aimed to achieve comparable decoding performance among code blocks while maximizing individual CB sizes to obtain the highest possible channel coding gain. Nevertheless, in 6G systems, further aspects are expected to require consideration for CB segmentation</w:t>
      </w:r>
      <w:r w:rsidR="005000BA" w:rsidRPr="00AB24FF">
        <w:rPr>
          <w:rFonts w:hint="eastAsia"/>
          <w:lang w:eastAsia="ko-KR"/>
        </w:rPr>
        <w:t xml:space="preserve"> in addition to</w:t>
      </w:r>
      <w:r w:rsidR="005000BA" w:rsidRPr="00AB24FF">
        <w:rPr>
          <w:rFonts w:ascii="Segoe UI" w:eastAsia="굴림" w:hAnsi="Segoe UI" w:cs="Segoe UI"/>
          <w:sz w:val="21"/>
          <w:szCs w:val="21"/>
          <w:lang w:val="en-US" w:eastAsia="ko-KR"/>
        </w:rPr>
        <w:t xml:space="preserve"> </w:t>
      </w:r>
      <w:r w:rsidR="69F5B761" w:rsidRPr="00AB24FF">
        <w:rPr>
          <w:lang w:val="en-US" w:eastAsia="ko-KR"/>
        </w:rPr>
        <w:t xml:space="preserve">coding </w:t>
      </w:r>
      <w:r w:rsidR="005000BA" w:rsidRPr="00AB24FF">
        <w:rPr>
          <w:lang w:val="en-US" w:eastAsia="ko-KR"/>
        </w:rPr>
        <w:t>related constraints</w:t>
      </w:r>
      <w:r w:rsidR="00882444" w:rsidRPr="00AB24FF">
        <w:rPr>
          <w:rFonts w:hint="eastAsia"/>
          <w:lang w:val="en-US" w:eastAsia="ko-KR"/>
        </w:rPr>
        <w:t xml:space="preserve"> </w:t>
      </w:r>
      <w:r w:rsidR="00882444" w:rsidRPr="00AB24FF">
        <w:rPr>
          <w:lang w:val="en-US" w:eastAsia="ko-KR"/>
        </w:rPr>
        <w:t>—</w:t>
      </w:r>
      <w:r w:rsidR="00882444" w:rsidRPr="00AB24FF">
        <w:rPr>
          <w:rFonts w:hint="eastAsia"/>
          <w:lang w:val="en-US" w:eastAsia="ko-KR"/>
        </w:rPr>
        <w:t xml:space="preserve"> </w:t>
      </w:r>
      <w:r w:rsidR="00882444" w:rsidRPr="00AB24FF">
        <w:rPr>
          <w:lang w:val="en-US" w:eastAsia="ko-KR"/>
        </w:rPr>
        <w:t xml:space="preserve">for example, flexible decoding granularity for different transmission purposes, resource-/carrier-specific link adaptation, and related HARQ/feedback operation in </w:t>
      </w:r>
      <w:r w:rsidR="006B23E6" w:rsidRPr="00AB24FF">
        <w:rPr>
          <w:lang w:val="en-US" w:eastAsia="ko-KR"/>
        </w:rPr>
        <w:t>MCSC environments where a single TB is transmitted across multiple carriers.</w:t>
      </w:r>
    </w:p>
    <w:p w14:paraId="2C692D33" w14:textId="2ACDC921" w:rsidR="00FE66B4" w:rsidRPr="00AB24FF" w:rsidRDefault="00882444" w:rsidP="000B1822">
      <w:pPr>
        <w:rPr>
          <w:lang w:val="en-US"/>
        </w:rPr>
      </w:pPr>
      <w:r w:rsidRPr="00AB24FF">
        <w:rPr>
          <w:lang w:val="en-US"/>
        </w:rPr>
        <w:t>One example is that CBs may need to serve as more flexible decoding units to support diverse transmission purposes in 6G Radio. For instance</w:t>
      </w:r>
      <w:r w:rsidR="000B1822" w:rsidRPr="00AB24FF">
        <w:t>, in multi‑carrier transmission</w:t>
      </w:r>
      <w:r w:rsidR="000B1822" w:rsidRPr="00AB24FF">
        <w:rPr>
          <w:rFonts w:hint="eastAsia"/>
          <w:lang w:eastAsia="ko-KR"/>
        </w:rPr>
        <w:t xml:space="preserve"> as a </w:t>
      </w:r>
      <w:r w:rsidR="000B1822" w:rsidRPr="00AB24FF">
        <w:rPr>
          <w:lang w:eastAsia="ko-KR"/>
        </w:rPr>
        <w:t>single cell</w:t>
      </w:r>
      <w:r w:rsidR="000B1822" w:rsidRPr="00AB24FF">
        <w:t xml:space="preserve"> scenario, a single TB may be transmitted over multiple carriers with different channel conditions. In such cases, segmenting a TB into </w:t>
      </w:r>
      <w:r w:rsidR="000B1822" w:rsidRPr="00AB24FF">
        <w:lastRenderedPageBreak/>
        <w:t xml:space="preserve">multiple CBs that can be independently associated with </w:t>
      </w:r>
      <w:r w:rsidR="000B1822" w:rsidRPr="00AB24FF">
        <w:rPr>
          <w:rFonts w:hint="eastAsia"/>
          <w:lang w:eastAsia="ko-KR"/>
        </w:rPr>
        <w:t>each</w:t>
      </w:r>
      <w:r w:rsidR="000B1822" w:rsidRPr="00AB24FF">
        <w:t xml:space="preserve"> carrier</w:t>
      </w:r>
      <w:r w:rsidR="00FE66B4" w:rsidRPr="00AB24FF">
        <w:rPr>
          <w:rFonts w:hint="eastAsia"/>
          <w:lang w:eastAsia="ko-KR"/>
        </w:rPr>
        <w:t>. This</w:t>
      </w:r>
      <w:r w:rsidR="000B1822" w:rsidRPr="00AB24FF">
        <w:t xml:space="preserve"> may be beneficial to enable carrier‑specific adaptation, such as different </w:t>
      </w:r>
      <w:r w:rsidR="00FE66B4" w:rsidRPr="00AB24FF">
        <w:rPr>
          <w:rFonts w:hint="eastAsia"/>
          <w:lang w:eastAsia="ko-KR"/>
        </w:rPr>
        <w:t xml:space="preserve">MCS </w:t>
      </w:r>
      <w:r w:rsidR="000B1822" w:rsidRPr="00AB24FF">
        <w:t>or HARQ‑ACK feedback</w:t>
      </w:r>
      <w:r w:rsidR="00FE66B4" w:rsidRPr="00AB24FF">
        <w:rPr>
          <w:rFonts w:hint="eastAsia"/>
          <w:lang w:eastAsia="ko-KR"/>
        </w:rPr>
        <w:t xml:space="preserve"> composition</w:t>
      </w:r>
      <w:r w:rsidR="000B1822" w:rsidRPr="00AB24FF">
        <w:t xml:space="preserve">. </w:t>
      </w:r>
    </w:p>
    <w:p w14:paraId="0B6160BB" w14:textId="5BBFFED2" w:rsidR="5EFFF3C3" w:rsidRPr="00AB24FF" w:rsidRDefault="5EFFF3C3" w:rsidP="7E63F0D0">
      <w:pPr>
        <w:rPr>
          <w:lang w:eastAsia="ko-KR"/>
        </w:rPr>
      </w:pPr>
      <w:r w:rsidRPr="00AB24FF">
        <w:t xml:space="preserve">Similarly, traffic characteristics may motivate different </w:t>
      </w:r>
      <w:bookmarkStart w:id="19" w:name="_Hlk220600954"/>
      <w:r w:rsidRPr="00AB24FF">
        <w:t xml:space="preserve">CB sizing </w:t>
      </w:r>
      <w:bookmarkEnd w:id="19"/>
      <w:r w:rsidRPr="00AB24FF">
        <w:t>strategies.</w:t>
      </w:r>
      <w:r w:rsidR="44D22034" w:rsidRPr="00AB24FF">
        <w:rPr>
          <w:lang w:eastAsia="ko-KR"/>
        </w:rPr>
        <w:t xml:space="preserve"> </w:t>
      </w:r>
      <w:r w:rsidR="359F3C69" w:rsidRPr="00AB24FF">
        <w:rPr>
          <w:lang w:eastAsia="ko-KR"/>
        </w:rPr>
        <w:t xml:space="preserve">For example, </w:t>
      </w:r>
      <w:r w:rsidR="14226917" w:rsidRPr="00AB24FF">
        <w:rPr>
          <w:lang w:eastAsia="ko-KR"/>
        </w:rPr>
        <w:t xml:space="preserve">for AI‑token traffic, there is ongoing discussion on enabling faster delivery of correctly decoded CBs to the upper layers to minimize latency. In such cases, </w:t>
      </w:r>
      <w:r w:rsidR="52E3965F" w:rsidRPr="00AB24FF">
        <w:rPr>
          <w:lang w:eastAsia="ko-KR"/>
        </w:rPr>
        <w:t>because the size of each token may be smaller than a CB, using a smaller CB size (through CB segmentation) can be considered. This enables finer‑granularity A/N decisions and allows the system to more accurately determine ACK/NACK status on a per‑token basis.</w:t>
      </w:r>
    </w:p>
    <w:p w14:paraId="178F16DA" w14:textId="0D8EA727" w:rsidR="000B1822" w:rsidRPr="00AB24FF" w:rsidRDefault="005000BA" w:rsidP="000B1822">
      <w:pPr>
        <w:rPr>
          <w:b/>
          <w:u w:val="single"/>
          <w:lang w:val="en-US" w:eastAsia="ko-KR"/>
        </w:rPr>
      </w:pPr>
      <w:r w:rsidRPr="00AB24FF">
        <w:rPr>
          <w:rFonts w:hint="eastAsia"/>
          <w:lang w:eastAsia="ko-KR"/>
        </w:rPr>
        <w:t>Such scenarios suggest</w:t>
      </w:r>
      <w:r w:rsidRPr="00AB24FF">
        <w:t xml:space="preserve"> </w:t>
      </w:r>
      <w:r w:rsidR="000B1822" w:rsidRPr="00AB24FF">
        <w:t xml:space="preserve">that </w:t>
      </w:r>
      <w:r w:rsidR="007C1716" w:rsidRPr="00AB24FF">
        <w:rPr>
          <w:rFonts w:hint="eastAsia"/>
          <w:lang w:eastAsia="ko-KR"/>
        </w:rPr>
        <w:t>existing</w:t>
      </w:r>
      <w:r w:rsidR="007C1716" w:rsidRPr="00AB24FF">
        <w:t xml:space="preserve"> </w:t>
      </w:r>
      <w:r w:rsidR="000B1822" w:rsidRPr="00AB24FF">
        <w:t xml:space="preserve">CB segmentation may not always be optimal. These considerations indicate that CB segmentation schemes </w:t>
      </w:r>
      <w:r w:rsidR="0081147F" w:rsidRPr="00AB24FF">
        <w:rPr>
          <w:rFonts w:hint="eastAsia"/>
          <w:lang w:eastAsia="ko-KR"/>
        </w:rPr>
        <w:t>need</w:t>
      </w:r>
      <w:r w:rsidR="00FE66B4" w:rsidRPr="00AB24FF">
        <w:rPr>
          <w:rFonts w:hint="eastAsia"/>
          <w:lang w:eastAsia="ko-KR"/>
        </w:rPr>
        <w:t xml:space="preserve"> to be </w:t>
      </w:r>
      <w:r w:rsidR="0081147F" w:rsidRPr="00AB24FF">
        <w:rPr>
          <w:lang w:eastAsia="ko-KR"/>
        </w:rPr>
        <w:t>refined</w:t>
      </w:r>
      <w:r w:rsidR="00E20877" w:rsidRPr="00AB24FF">
        <w:rPr>
          <w:rFonts w:hint="eastAsia"/>
          <w:lang w:eastAsia="ko-KR"/>
        </w:rPr>
        <w:t xml:space="preserve"> </w:t>
      </w:r>
      <w:r w:rsidR="000B1822" w:rsidRPr="00AB24FF">
        <w:t>in order to efficiently support diverse deployment scenarios in 6G.</w:t>
      </w:r>
    </w:p>
    <w:p w14:paraId="0D89742C" w14:textId="42B03404" w:rsidR="0008498B" w:rsidRPr="00AB24FF" w:rsidRDefault="0008498B" w:rsidP="008905D0">
      <w:pPr>
        <w:spacing w:line="259" w:lineRule="auto"/>
        <w:rPr>
          <w:b/>
          <w:i/>
          <w:color w:val="000000" w:themeColor="text1"/>
        </w:rPr>
      </w:pPr>
      <w:r w:rsidRPr="00AB24FF">
        <w:rPr>
          <w:b/>
          <w:i/>
          <w:color w:val="000000" w:themeColor="text1"/>
        </w:rPr>
        <w:t>Proposal</w:t>
      </w:r>
      <w:r w:rsidR="007672F2" w:rsidRPr="00AB24FF">
        <w:rPr>
          <w:b/>
          <w:i/>
          <w:color w:val="000000" w:themeColor="text1"/>
          <w:lang w:eastAsia="ko-KR"/>
        </w:rPr>
        <w:t xml:space="preserve"> </w:t>
      </w:r>
      <w:r w:rsidR="29608758" w:rsidRPr="00AB24FF">
        <w:rPr>
          <w:b/>
          <w:bCs/>
          <w:i/>
          <w:iCs/>
          <w:color w:val="000000" w:themeColor="text1"/>
        </w:rPr>
        <w:t>7</w:t>
      </w:r>
      <w:r w:rsidR="007672F2" w:rsidRPr="00AB24FF">
        <w:rPr>
          <w:b/>
          <w:i/>
          <w:color w:val="000000" w:themeColor="text1"/>
          <w:lang w:eastAsia="ko-KR"/>
        </w:rPr>
        <w:t xml:space="preserve">: </w:t>
      </w:r>
      <w:r w:rsidRPr="00AB24FF">
        <w:rPr>
          <w:b/>
          <w:i/>
          <w:color w:val="000000" w:themeColor="text1"/>
        </w:rPr>
        <w:t xml:space="preserve">It is necessary to study CB segmentation schemes that allow flexible and </w:t>
      </w:r>
      <w:r w:rsidR="00EC647B" w:rsidRPr="00AB24FF">
        <w:rPr>
          <w:b/>
          <w:i/>
          <w:color w:val="000000" w:themeColor="text1"/>
          <w:lang w:eastAsia="ko-KR"/>
        </w:rPr>
        <w:t>traffic/</w:t>
      </w:r>
      <w:r w:rsidRPr="00AB24FF">
        <w:rPr>
          <w:b/>
          <w:i/>
          <w:color w:val="000000" w:themeColor="text1"/>
        </w:rPr>
        <w:t xml:space="preserve">purpose‑driven CB </w:t>
      </w:r>
      <w:r w:rsidR="00F7148D" w:rsidRPr="00AB24FF">
        <w:rPr>
          <w:b/>
          <w:i/>
          <w:color w:val="000000" w:themeColor="text1"/>
        </w:rPr>
        <w:t>sizing.</w:t>
      </w:r>
      <w:r w:rsidRPr="00AB24FF">
        <w:rPr>
          <w:b/>
          <w:i/>
          <w:color w:val="000000" w:themeColor="text1"/>
        </w:rPr>
        <w:t xml:space="preserve"> </w:t>
      </w:r>
    </w:p>
    <w:p w14:paraId="6D3A6677" w14:textId="77777777" w:rsidR="0008498B" w:rsidRPr="00AB24FF" w:rsidRDefault="0008498B" w:rsidP="0008498B">
      <w:pPr>
        <w:rPr>
          <w:lang w:val="en-US" w:eastAsia="ko-KR"/>
        </w:rPr>
      </w:pPr>
      <w:r w:rsidRPr="00AB24FF">
        <w:rPr>
          <w:rFonts w:hint="eastAsia"/>
          <w:lang w:val="en-US" w:eastAsia="ko-KR"/>
        </w:rPr>
        <w:t> </w:t>
      </w:r>
    </w:p>
    <w:p w14:paraId="0FEEB0D5" w14:textId="77777777" w:rsidR="00E205C2" w:rsidRPr="00AB24FF" w:rsidRDefault="00E205C2" w:rsidP="00E205C2">
      <w:pPr>
        <w:rPr>
          <w:b/>
          <w:u w:val="single"/>
        </w:rPr>
      </w:pPr>
      <w:r w:rsidRPr="00AB24FF">
        <w:rPr>
          <w:b/>
          <w:u w:val="single"/>
        </w:rPr>
        <w:t>CB to resource mapping</w:t>
      </w:r>
    </w:p>
    <w:p w14:paraId="04407EBA" w14:textId="2D1186B0" w:rsidR="00E205C2" w:rsidRPr="00AB24FF" w:rsidRDefault="6E9ED34D" w:rsidP="00E205C2">
      <w:pPr>
        <w:overflowPunct/>
        <w:autoSpaceDE/>
        <w:autoSpaceDN/>
        <w:adjustRightInd/>
        <w:spacing w:after="180" w:line="259" w:lineRule="auto"/>
        <w:textAlignment w:val="auto"/>
        <w:rPr>
          <w:rFonts w:eastAsia="바탕"/>
          <w:lang w:val="en-US"/>
        </w:rPr>
      </w:pPr>
      <w:r w:rsidRPr="00AB24FF">
        <w:rPr>
          <w:rFonts w:eastAsia="바탕"/>
          <w:lang w:val="en-US"/>
        </w:rPr>
        <w:t>In an MCSC environment, w</w:t>
      </w:r>
      <w:r w:rsidR="00E205C2" w:rsidRPr="00AB24FF">
        <w:rPr>
          <w:rFonts w:eastAsia="바탕"/>
          <w:lang w:val="en-US"/>
        </w:rPr>
        <w:t xml:space="preserve">hen a TB is transmitted over multiple carriers, </w:t>
      </w:r>
      <w:r w:rsidR="747AE849" w:rsidRPr="00AB24FF">
        <w:rPr>
          <w:rFonts w:eastAsia="바탕"/>
          <w:lang w:val="en-US"/>
        </w:rPr>
        <w:t xml:space="preserve">it is necessary to study how CBs are mapped onto the PUSCH transmission resources. When a </w:t>
      </w:r>
      <w:proofErr w:type="gramStart"/>
      <w:r w:rsidR="747AE849" w:rsidRPr="00AB24FF">
        <w:rPr>
          <w:rFonts w:eastAsia="바탕"/>
          <w:lang w:val="en-US"/>
        </w:rPr>
        <w:t>single TB spans multiple</w:t>
      </w:r>
      <w:r w:rsidR="0A364E2B" w:rsidRPr="00AB24FF">
        <w:rPr>
          <w:rFonts w:eastAsia="바탕"/>
          <w:lang w:val="en-US"/>
        </w:rPr>
        <w:t xml:space="preserve"> carriers</w:t>
      </w:r>
      <w:proofErr w:type="gramEnd"/>
      <w:r w:rsidR="0A364E2B" w:rsidRPr="00AB24FF">
        <w:rPr>
          <w:rFonts w:eastAsia="바탕"/>
          <w:lang w:val="en-US"/>
        </w:rPr>
        <w:t xml:space="preserve"> within a </w:t>
      </w:r>
      <w:r w:rsidR="14D50FA5" w:rsidRPr="00AB24FF">
        <w:rPr>
          <w:rFonts w:eastAsia="바탕"/>
          <w:lang w:eastAsia="ko-KR"/>
        </w:rPr>
        <w:t>cell</w:t>
      </w:r>
      <w:r w:rsidR="579B7D40" w:rsidRPr="00AB24FF">
        <w:rPr>
          <w:rFonts w:eastAsia="바탕"/>
          <w:lang w:val="en-US"/>
        </w:rPr>
        <w:t xml:space="preserve">, </w:t>
      </w:r>
      <w:r w:rsidR="00E205C2" w:rsidRPr="00AB24FF">
        <w:rPr>
          <w:rFonts w:eastAsia="바탕"/>
          <w:lang w:val="en-US"/>
        </w:rPr>
        <w:t>not only CB segmentation but also</w:t>
      </w:r>
      <w:r w:rsidR="00EC647B" w:rsidRPr="00AB24FF">
        <w:rPr>
          <w:rFonts w:eastAsia="바탕" w:hint="eastAsia"/>
          <w:lang w:val="en-US" w:eastAsia="ko-KR"/>
        </w:rPr>
        <w:t xml:space="preserve"> how</w:t>
      </w:r>
      <w:r w:rsidR="00E205C2" w:rsidRPr="00AB24FF">
        <w:rPr>
          <w:rFonts w:eastAsia="바탕"/>
          <w:lang w:val="en-US"/>
        </w:rPr>
        <w:t xml:space="preserve"> CBs are mapped onto physical resources may have a direct impact on achievable selectivity or diversity gain. In this context, different CB</w:t>
      </w:r>
      <w:r w:rsidR="35B2FA79" w:rsidRPr="00AB24FF">
        <w:rPr>
          <w:rFonts w:eastAsia="바탕"/>
          <w:lang w:val="en-US"/>
        </w:rPr>
        <w:t>-</w:t>
      </w:r>
      <w:r w:rsidR="00E205C2" w:rsidRPr="00AB24FF">
        <w:rPr>
          <w:rFonts w:eastAsia="바탕"/>
          <w:lang w:val="en-US"/>
        </w:rPr>
        <w:t>to</w:t>
      </w:r>
      <w:r w:rsidR="1A77A6F5" w:rsidRPr="00AB24FF">
        <w:rPr>
          <w:rFonts w:eastAsia="바탕"/>
          <w:lang w:val="en-US"/>
        </w:rPr>
        <w:t>-</w:t>
      </w:r>
      <w:r w:rsidR="00E205C2" w:rsidRPr="00AB24FF">
        <w:rPr>
          <w:rFonts w:eastAsia="바탕"/>
          <w:lang w:val="en-US"/>
        </w:rPr>
        <w:t>resource mapping strategies may be required depending on the intended transmission objective.</w:t>
      </w:r>
    </w:p>
    <w:p w14:paraId="68A521AD" w14:textId="77777777" w:rsidR="00865638" w:rsidRPr="00AB24FF" w:rsidRDefault="00865638" w:rsidP="00E205C2">
      <w:pPr>
        <w:overflowPunct/>
        <w:autoSpaceDE/>
        <w:autoSpaceDN/>
        <w:adjustRightInd/>
        <w:spacing w:after="180" w:line="259" w:lineRule="auto"/>
        <w:textAlignment w:val="auto"/>
        <w:rPr>
          <w:rFonts w:eastAsia="바탕"/>
          <w:lang w:val="en-US" w:eastAsia="ko-KR"/>
        </w:rPr>
      </w:pPr>
      <w:r w:rsidRPr="00AB24FF">
        <w:rPr>
          <w:rFonts w:eastAsia="바탕"/>
          <w:lang w:val="en-US" w:eastAsia="ko-KR"/>
        </w:rPr>
        <w:t xml:space="preserve">When PUSCH is transmitted within a single carrier, consecutive PRB allocation is typically used, and frequency hopping has been required to obtain frequency diversity gain. </w:t>
      </w:r>
    </w:p>
    <w:p w14:paraId="394A5899" w14:textId="01B13030" w:rsidR="00E205C2" w:rsidRPr="00AB24FF" w:rsidRDefault="00E205C2" w:rsidP="00E205C2">
      <w:pPr>
        <w:overflowPunct/>
        <w:autoSpaceDE/>
        <w:autoSpaceDN/>
        <w:adjustRightInd/>
        <w:spacing w:after="180" w:line="259" w:lineRule="auto"/>
        <w:textAlignment w:val="auto"/>
        <w:rPr>
          <w:rFonts w:eastAsia="바탕"/>
          <w:lang w:val="en-US"/>
        </w:rPr>
      </w:pPr>
      <w:r w:rsidRPr="00AB24FF">
        <w:rPr>
          <w:rFonts w:eastAsia="바탕"/>
          <w:lang w:val="en-US"/>
        </w:rPr>
        <w:t xml:space="preserve">From a frequency diversity perspective, </w:t>
      </w:r>
      <w:r w:rsidR="00865638" w:rsidRPr="00AB24FF">
        <w:rPr>
          <w:rFonts w:eastAsia="바탕"/>
          <w:lang w:val="en-US"/>
        </w:rPr>
        <w:t>w</w:t>
      </w:r>
      <w:r w:rsidR="00865638" w:rsidRPr="00AB24FF">
        <w:rPr>
          <w:rFonts w:eastAsia="바탕"/>
          <w:lang w:val="en-US" w:eastAsia="ko-KR"/>
        </w:rPr>
        <w:t>hen PUSCH is transmitted within a single carrier, consecutive PRB allocation is typically used, and frequency hopping has been required to obtain frequency diversity gain.</w:t>
      </w:r>
      <w:r w:rsidR="00865638" w:rsidRPr="00AB24FF">
        <w:t xml:space="preserve"> </w:t>
      </w:r>
      <w:r w:rsidR="00865638" w:rsidRPr="00AB24FF">
        <w:rPr>
          <w:rFonts w:eastAsia="바탕"/>
          <w:lang w:val="en-US" w:eastAsia="ko-KR"/>
        </w:rPr>
        <w:t xml:space="preserve">However, in MCSC scenario, a single PUSCH may utilize resources across multiple carriers, thereby enabling additional frequency diversity opportunities. </w:t>
      </w:r>
      <w:r w:rsidR="00865638" w:rsidRPr="00AB24FF">
        <w:rPr>
          <w:rFonts w:eastAsia="바탕" w:hint="eastAsia"/>
          <w:lang w:val="en-US" w:eastAsia="ko-KR"/>
        </w:rPr>
        <w:t>T</w:t>
      </w:r>
      <w:r w:rsidR="00865638" w:rsidRPr="00AB24FF">
        <w:rPr>
          <w:rFonts w:eastAsia="바탕"/>
          <w:lang w:val="en-US" w:eastAsia="ko-KR"/>
        </w:rPr>
        <w:t xml:space="preserve">herefore, distributing </w:t>
      </w:r>
      <w:r w:rsidRPr="00AB24FF">
        <w:rPr>
          <w:rFonts w:eastAsia="바탕"/>
          <w:lang w:val="en-US"/>
        </w:rPr>
        <w:t>a single CB across resources of multiple carriers</w:t>
      </w:r>
      <w:r w:rsidR="00865638" w:rsidRPr="00AB24FF">
        <w:rPr>
          <w:rFonts w:eastAsia="바탕"/>
          <w:lang w:val="en-US"/>
        </w:rPr>
        <w:t xml:space="preserve"> can be considered to further enhance frequency diversity gain</w:t>
      </w:r>
      <w:r w:rsidRPr="00AB24FF">
        <w:rPr>
          <w:rFonts w:eastAsia="바탕"/>
          <w:lang w:val="en-US"/>
        </w:rPr>
        <w:t>. In such cases, CB</w:t>
      </w:r>
      <w:r w:rsidR="22926DAE" w:rsidRPr="00AB24FF">
        <w:rPr>
          <w:rFonts w:eastAsia="바탕"/>
          <w:lang w:val="en-US"/>
        </w:rPr>
        <w:t>-</w:t>
      </w:r>
      <w:r w:rsidRPr="00AB24FF">
        <w:rPr>
          <w:rFonts w:eastAsia="바탕"/>
          <w:lang w:val="en-US"/>
        </w:rPr>
        <w:t>to</w:t>
      </w:r>
      <w:r w:rsidR="7992067C" w:rsidRPr="00AB24FF">
        <w:rPr>
          <w:rFonts w:eastAsia="바탕"/>
          <w:lang w:val="en-US"/>
        </w:rPr>
        <w:t>-</w:t>
      </w:r>
      <w:r w:rsidRPr="00AB24FF">
        <w:rPr>
          <w:rFonts w:eastAsia="바탕"/>
          <w:lang w:val="en-US"/>
        </w:rPr>
        <w:t>resource mapping following a frequency</w:t>
      </w:r>
      <w:r w:rsidR="29BCBC5F" w:rsidRPr="00AB24FF">
        <w:rPr>
          <w:rFonts w:eastAsia="바탕"/>
          <w:lang w:val="en-US"/>
        </w:rPr>
        <w:t xml:space="preserve"> </w:t>
      </w:r>
      <w:r w:rsidRPr="00AB24FF">
        <w:rPr>
          <w:rFonts w:eastAsia="바탕"/>
          <w:lang w:val="en-US"/>
        </w:rPr>
        <w:t xml:space="preserve">first over the aggregated resources may be considered, such that </w:t>
      </w:r>
      <w:r w:rsidR="00EC647B" w:rsidRPr="00AB24FF">
        <w:rPr>
          <w:rFonts w:eastAsia="바탕"/>
          <w:lang w:val="en-US"/>
        </w:rPr>
        <w:t>a</w:t>
      </w:r>
      <w:r w:rsidR="00EC647B" w:rsidRPr="00AB24FF">
        <w:rPr>
          <w:rFonts w:eastAsia="바탕" w:hint="eastAsia"/>
          <w:lang w:val="en-US" w:eastAsia="ko-KR"/>
        </w:rPr>
        <w:t xml:space="preserve"> single </w:t>
      </w:r>
      <w:r w:rsidRPr="00AB24FF">
        <w:rPr>
          <w:rFonts w:eastAsia="바탕"/>
          <w:lang w:val="en-US"/>
        </w:rPr>
        <w:t xml:space="preserve">CB </w:t>
      </w:r>
      <w:r w:rsidR="00EC647B" w:rsidRPr="00AB24FF">
        <w:rPr>
          <w:rFonts w:eastAsia="바탕" w:hint="eastAsia"/>
          <w:lang w:val="en-US" w:eastAsia="ko-KR"/>
        </w:rPr>
        <w:t xml:space="preserve">can be mapped to </w:t>
      </w:r>
      <w:r w:rsidRPr="00AB24FF">
        <w:rPr>
          <w:rFonts w:eastAsia="바탕"/>
          <w:lang w:val="en-US"/>
        </w:rPr>
        <w:t>a broader frequency span across carriers.</w:t>
      </w:r>
    </w:p>
    <w:p w14:paraId="01D64247" w14:textId="61DF2FE4" w:rsidR="003A4A48" w:rsidRPr="00AB24FF" w:rsidRDefault="003A4A48" w:rsidP="003A4A48">
      <w:pPr>
        <w:spacing w:after="180" w:line="259" w:lineRule="auto"/>
        <w:jc w:val="center"/>
      </w:pPr>
      <w:r w:rsidRPr="00AB24FF">
        <w:rPr>
          <w:noProof/>
        </w:rPr>
        <w:drawing>
          <wp:inline distT="0" distB="0" distL="0" distR="0" wp14:anchorId="6EEFBEC8" wp14:editId="22E360F7">
            <wp:extent cx="3240000" cy="2751616"/>
            <wp:effectExtent l="0" t="0" r="0" b="0"/>
            <wp:docPr id="33004152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041529" name="Picture 330041529"/>
                    <pic:cNvPicPr/>
                  </pic:nvPicPr>
                  <pic:blipFill>
                    <a:blip r:embed="rId11">
                      <a:extLst>
                        <a:ext uri="{28A0092B-C50C-407E-A947-70E740481C1C}">
                          <a14:useLocalDpi xmlns:a14="http://schemas.microsoft.com/office/drawing/2010/main"/>
                        </a:ext>
                      </a:extLst>
                    </a:blip>
                    <a:stretch>
                      <a:fillRect/>
                    </a:stretch>
                  </pic:blipFill>
                  <pic:spPr>
                    <a:xfrm>
                      <a:off x="0" y="0"/>
                      <a:ext cx="3240000" cy="2751616"/>
                    </a:xfrm>
                    <a:prstGeom prst="rect">
                      <a:avLst/>
                    </a:prstGeom>
                  </pic:spPr>
                </pic:pic>
              </a:graphicData>
            </a:graphic>
          </wp:inline>
        </w:drawing>
      </w:r>
    </w:p>
    <w:p w14:paraId="13B9456F" w14:textId="7A7C94ED" w:rsidR="003A4A48" w:rsidRPr="003D3BA6" w:rsidRDefault="003A4A48" w:rsidP="003A4A48">
      <w:pPr>
        <w:spacing w:after="180" w:line="259" w:lineRule="auto"/>
        <w:jc w:val="center"/>
        <w:rPr>
          <w:rFonts w:eastAsia="바탕"/>
          <w:b/>
          <w:lang w:val="en-US"/>
        </w:rPr>
      </w:pPr>
      <w:r w:rsidRPr="003D3BA6">
        <w:rPr>
          <w:b/>
        </w:rPr>
        <w:t xml:space="preserve">Figure 1. </w:t>
      </w:r>
      <w:r w:rsidRPr="003D3BA6">
        <w:rPr>
          <w:rFonts w:eastAsia="바탕"/>
          <w:b/>
          <w:lang w:val="en-US"/>
        </w:rPr>
        <w:t>CB-to-resource for frequency diversity</w:t>
      </w:r>
    </w:p>
    <w:p w14:paraId="18E8C000" w14:textId="14D49DA3" w:rsidR="003A4A48" w:rsidRPr="00AB24FF" w:rsidRDefault="003A4A48" w:rsidP="00E205C2">
      <w:pPr>
        <w:overflowPunct/>
        <w:autoSpaceDE/>
        <w:autoSpaceDN/>
        <w:adjustRightInd/>
        <w:spacing w:after="180" w:line="259" w:lineRule="auto"/>
        <w:textAlignment w:val="auto"/>
        <w:rPr>
          <w:rFonts w:eastAsia="바탕"/>
          <w:lang w:val="en-US"/>
        </w:rPr>
      </w:pPr>
    </w:p>
    <w:p w14:paraId="666218F1" w14:textId="7832B24D" w:rsidR="009D0787" w:rsidRPr="00AB24FF" w:rsidRDefault="00E205C2" w:rsidP="00E205C2">
      <w:pPr>
        <w:overflowPunct/>
        <w:autoSpaceDE/>
        <w:autoSpaceDN/>
        <w:adjustRightInd/>
        <w:spacing w:after="180" w:line="259" w:lineRule="auto"/>
        <w:textAlignment w:val="auto"/>
        <w:rPr>
          <w:rFonts w:eastAsia="바탕"/>
          <w:lang w:val="en-US" w:eastAsia="ko-KR"/>
        </w:rPr>
      </w:pPr>
      <w:r w:rsidRPr="00AB24FF">
        <w:rPr>
          <w:rFonts w:eastAsia="바탕"/>
          <w:lang w:val="en-US"/>
        </w:rPr>
        <w:lastRenderedPageBreak/>
        <w:t xml:space="preserve">On the other hand, </w:t>
      </w:r>
      <w:r w:rsidR="00EC647B" w:rsidRPr="00AB24FF">
        <w:rPr>
          <w:rFonts w:eastAsia="바탕" w:hint="eastAsia"/>
          <w:lang w:val="en-US" w:eastAsia="ko-KR"/>
        </w:rPr>
        <w:t>in terms of</w:t>
      </w:r>
      <w:r w:rsidRPr="00AB24FF">
        <w:rPr>
          <w:rFonts w:eastAsia="바탕"/>
          <w:lang w:val="en-US"/>
        </w:rPr>
        <w:t xml:space="preserve"> frequency selectivity, it may be </w:t>
      </w:r>
      <w:r w:rsidR="00EC647B" w:rsidRPr="00AB24FF">
        <w:rPr>
          <w:rFonts w:eastAsia="바탕" w:hint="eastAsia"/>
          <w:lang w:val="en-US" w:eastAsia="ko-KR"/>
        </w:rPr>
        <w:t>desirable</w:t>
      </w:r>
      <w:r w:rsidRPr="00AB24FF">
        <w:rPr>
          <w:rFonts w:eastAsia="바탕"/>
          <w:lang w:val="en-US"/>
        </w:rPr>
        <w:t xml:space="preserve"> for a CB to be confined within the resources of a single carrier, enabling </w:t>
      </w:r>
      <w:r w:rsidR="2DE9FC4D" w:rsidRPr="00AB24FF">
        <w:rPr>
          <w:rFonts w:eastAsia="바탕"/>
          <w:lang w:val="en-US"/>
        </w:rPr>
        <w:t>carrier</w:t>
      </w:r>
      <w:r w:rsidR="00E5067E" w:rsidRPr="00AB24FF">
        <w:rPr>
          <w:rFonts w:eastAsia="바탕" w:hint="eastAsia"/>
          <w:lang w:val="en-US" w:eastAsia="ko-KR"/>
        </w:rPr>
        <w:t>-</w:t>
      </w:r>
      <w:r w:rsidRPr="00AB24FF">
        <w:rPr>
          <w:rFonts w:eastAsia="바탕"/>
          <w:lang w:val="en-US"/>
        </w:rPr>
        <w:t>specific adaptation to local channel conditions.</w:t>
      </w:r>
      <w:r w:rsidR="00B25A88" w:rsidRPr="00AB24FF">
        <w:rPr>
          <w:rFonts w:eastAsia="바탕" w:hint="eastAsia"/>
          <w:lang w:val="en-US" w:eastAsia="ko-KR"/>
        </w:rPr>
        <w:t xml:space="preserve"> </w:t>
      </w:r>
      <w:r w:rsidR="00B25A88" w:rsidRPr="00AB24FF">
        <w:rPr>
          <w:rFonts w:eastAsia="바탕"/>
          <w:lang w:val="en-US" w:eastAsia="ko-KR"/>
        </w:rPr>
        <w:t>This is particularly relevant in MCSC operation, where carrier‑specific channel motivates keeping CB processing and mapping confined within each carrier.</w:t>
      </w:r>
      <w:r w:rsidRPr="00AB24FF">
        <w:rPr>
          <w:rFonts w:eastAsia="바탕"/>
          <w:lang w:val="en-US"/>
        </w:rPr>
        <w:t xml:space="preserve"> In this case, CB</w:t>
      </w:r>
      <w:r w:rsidR="7A08011D" w:rsidRPr="00AB24FF">
        <w:rPr>
          <w:rFonts w:eastAsia="바탕"/>
          <w:lang w:val="en-US"/>
        </w:rPr>
        <w:t>-</w:t>
      </w:r>
      <w:r w:rsidRPr="00AB24FF">
        <w:rPr>
          <w:rFonts w:eastAsia="바탕"/>
          <w:lang w:val="en-US"/>
        </w:rPr>
        <w:t>to</w:t>
      </w:r>
      <w:r w:rsidR="72B5B658" w:rsidRPr="00AB24FF">
        <w:rPr>
          <w:rFonts w:eastAsia="바탕"/>
          <w:lang w:val="en-US"/>
        </w:rPr>
        <w:t>-</w:t>
      </w:r>
      <w:r w:rsidRPr="00AB24FF">
        <w:rPr>
          <w:rFonts w:eastAsia="바탕"/>
          <w:lang w:val="en-US"/>
        </w:rPr>
        <w:t xml:space="preserve">resource mapping may be performed independently within each carrier, again following a </w:t>
      </w:r>
      <w:r w:rsidR="37F6B622" w:rsidRPr="00AB24FF">
        <w:rPr>
          <w:rFonts w:eastAsia="바탕"/>
          <w:lang w:val="en-US"/>
        </w:rPr>
        <w:t>frequency first</w:t>
      </w:r>
      <w:r w:rsidR="00EC647B" w:rsidRPr="00AB24FF">
        <w:rPr>
          <w:rFonts w:eastAsia="바탕" w:hint="eastAsia"/>
          <w:lang w:val="en-US" w:eastAsia="ko-KR"/>
        </w:rPr>
        <w:t xml:space="preserve"> mapping</w:t>
      </w:r>
      <w:r w:rsidRPr="00AB24FF">
        <w:rPr>
          <w:rFonts w:eastAsia="바탕"/>
          <w:lang w:val="en-US"/>
        </w:rPr>
        <w:t>.</w:t>
      </w:r>
    </w:p>
    <w:p w14:paraId="33343057" w14:textId="4A3D3424" w:rsidR="008C763D" w:rsidRPr="00AB24FF" w:rsidRDefault="008C763D" w:rsidP="008C763D">
      <w:pPr>
        <w:spacing w:after="180" w:line="259" w:lineRule="auto"/>
        <w:jc w:val="center"/>
      </w:pPr>
      <w:r w:rsidRPr="00AB24FF">
        <w:rPr>
          <w:noProof/>
        </w:rPr>
        <w:drawing>
          <wp:inline distT="0" distB="0" distL="0" distR="0" wp14:anchorId="62A10FBD" wp14:editId="2F163F38">
            <wp:extent cx="3240000" cy="2772002"/>
            <wp:effectExtent l="0" t="0" r="0" b="0"/>
            <wp:docPr id="1234827789" name="drawing" descr="스크린샷, 사각형, 다채로움, 직사각형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827789" name="drawing" descr="스크린샷, 사각형, 다채로움, 직사각형이(가) 표시된 사진&#10;&#10;AI 생성 콘텐츠는 정확하지 않을 수 있습니다."/>
                    <pic:cNvPicPr/>
                  </pic:nvPicPr>
                  <pic:blipFill>
                    <a:blip r:embed="rId12">
                      <a:extLst>
                        <a:ext uri="{28A0092B-C50C-407E-A947-70E740481C1C}">
                          <a14:useLocalDpi xmlns:a14="http://schemas.microsoft.com/office/drawing/2010/main"/>
                        </a:ext>
                      </a:extLst>
                    </a:blip>
                    <a:stretch>
                      <a:fillRect/>
                    </a:stretch>
                  </pic:blipFill>
                  <pic:spPr>
                    <a:xfrm>
                      <a:off x="0" y="0"/>
                      <a:ext cx="3240000" cy="2772002"/>
                    </a:xfrm>
                    <a:prstGeom prst="rect">
                      <a:avLst/>
                    </a:prstGeom>
                  </pic:spPr>
                </pic:pic>
              </a:graphicData>
            </a:graphic>
          </wp:inline>
        </w:drawing>
      </w:r>
    </w:p>
    <w:p w14:paraId="742F3D1D" w14:textId="154C9C6E" w:rsidR="008C763D" w:rsidRPr="003D3BA6" w:rsidRDefault="008C763D" w:rsidP="008C763D">
      <w:pPr>
        <w:spacing w:after="180" w:line="259" w:lineRule="auto"/>
        <w:jc w:val="center"/>
        <w:rPr>
          <w:rFonts w:eastAsia="바탕"/>
          <w:b/>
          <w:lang w:val="en-US"/>
        </w:rPr>
      </w:pPr>
      <w:r w:rsidRPr="003D3BA6">
        <w:rPr>
          <w:b/>
        </w:rPr>
        <w:t xml:space="preserve">Figure 2. </w:t>
      </w:r>
      <w:r w:rsidRPr="003D3BA6">
        <w:rPr>
          <w:rFonts w:eastAsia="바탕"/>
          <w:b/>
          <w:lang w:val="en-US"/>
        </w:rPr>
        <w:t>CB-to-resource for frequency selectivity</w:t>
      </w:r>
    </w:p>
    <w:p w14:paraId="77EE90F9" w14:textId="4BEF19CD" w:rsidR="009D0787" w:rsidRPr="00AB24FF" w:rsidRDefault="00E205C2" w:rsidP="00E205C2">
      <w:pPr>
        <w:overflowPunct/>
        <w:autoSpaceDE/>
        <w:autoSpaceDN/>
        <w:adjustRightInd/>
        <w:spacing w:after="180" w:line="259" w:lineRule="auto"/>
        <w:textAlignment w:val="auto"/>
        <w:rPr>
          <w:rFonts w:eastAsia="바탕"/>
          <w:lang w:val="en-US" w:eastAsia="ko-KR"/>
        </w:rPr>
      </w:pPr>
      <w:r w:rsidRPr="00AB24FF">
        <w:rPr>
          <w:rFonts w:eastAsia="바탕"/>
          <w:lang w:val="en-US"/>
        </w:rPr>
        <w:t>These observations suggest that CB</w:t>
      </w:r>
      <w:r w:rsidR="03E751EB" w:rsidRPr="00AB24FF">
        <w:rPr>
          <w:rFonts w:eastAsia="바탕"/>
          <w:lang w:val="en-US"/>
        </w:rPr>
        <w:t>-</w:t>
      </w:r>
      <w:r w:rsidRPr="00AB24FF">
        <w:rPr>
          <w:rFonts w:eastAsia="바탕"/>
          <w:lang w:val="en-US"/>
        </w:rPr>
        <w:t>to</w:t>
      </w:r>
      <w:r w:rsidR="63A2AC17" w:rsidRPr="00AB24FF">
        <w:rPr>
          <w:rFonts w:eastAsia="바탕"/>
          <w:lang w:val="en-US"/>
        </w:rPr>
        <w:t>-</w:t>
      </w:r>
      <w:r w:rsidRPr="00AB24FF">
        <w:rPr>
          <w:rFonts w:eastAsia="바탕"/>
          <w:lang w:val="en-US"/>
        </w:rPr>
        <w:t xml:space="preserve">resource mapping should be studied </w:t>
      </w:r>
      <w:r w:rsidR="00EC647B" w:rsidRPr="00AB24FF">
        <w:rPr>
          <w:rFonts w:eastAsia="바탕" w:hint="eastAsia"/>
          <w:lang w:val="en-US" w:eastAsia="ko-KR"/>
        </w:rPr>
        <w:t>together with</w:t>
      </w:r>
      <w:r w:rsidRPr="00AB24FF">
        <w:rPr>
          <w:rFonts w:eastAsia="바탕"/>
          <w:lang w:val="en-US"/>
        </w:rPr>
        <w:t xml:space="preserve"> CB segmentation, particularly for </w:t>
      </w:r>
      <w:r w:rsidR="579B7D40" w:rsidRPr="00AB24FF">
        <w:rPr>
          <w:rFonts w:eastAsia="바탕"/>
          <w:lang w:val="en-US"/>
        </w:rPr>
        <w:t>multi</w:t>
      </w:r>
      <w:r w:rsidR="20E19F84" w:rsidRPr="00AB24FF">
        <w:rPr>
          <w:rFonts w:eastAsia="바탕"/>
          <w:lang w:val="en-US"/>
        </w:rPr>
        <w:t>-</w:t>
      </w:r>
      <w:r w:rsidR="579B7D40" w:rsidRPr="00AB24FF">
        <w:rPr>
          <w:rFonts w:eastAsia="바탕"/>
          <w:lang w:val="en-US"/>
        </w:rPr>
        <w:t>carrier</w:t>
      </w:r>
      <w:r w:rsidRPr="00AB24FF">
        <w:rPr>
          <w:rFonts w:eastAsia="바탕"/>
          <w:lang w:val="en-US"/>
        </w:rPr>
        <w:t xml:space="preserve"> TB transmission, in order to enable </w:t>
      </w:r>
      <w:r w:rsidR="65AEB97B" w:rsidRPr="00AB24FF">
        <w:rPr>
          <w:rFonts w:eastAsia="바탕"/>
          <w:lang w:val="en-US"/>
        </w:rPr>
        <w:t xml:space="preserve">purpose </w:t>
      </w:r>
      <w:r w:rsidRPr="00AB24FF">
        <w:rPr>
          <w:rFonts w:eastAsia="바탕"/>
          <w:lang w:val="en-US"/>
        </w:rPr>
        <w:t>driven CB placement aligned with the intended gain.</w:t>
      </w:r>
    </w:p>
    <w:p w14:paraId="11B3913C" w14:textId="2EBDA19E" w:rsidR="00E205C2" w:rsidRPr="00AB24FF" w:rsidRDefault="00E205C2" w:rsidP="008905D0">
      <w:pPr>
        <w:spacing w:line="259" w:lineRule="auto"/>
        <w:rPr>
          <w:b/>
          <w:i/>
          <w:color w:val="000000" w:themeColor="text1"/>
        </w:rPr>
      </w:pPr>
      <w:r w:rsidRPr="00AB24FF">
        <w:rPr>
          <w:b/>
          <w:i/>
          <w:color w:val="000000" w:themeColor="text1"/>
        </w:rPr>
        <w:t>Proposal</w:t>
      </w:r>
      <w:r w:rsidRPr="00AB24FF">
        <w:rPr>
          <w:b/>
          <w:i/>
          <w:color w:val="000000" w:themeColor="text1"/>
          <w:lang w:eastAsia="ko-KR"/>
        </w:rPr>
        <w:t xml:space="preserve"> </w:t>
      </w:r>
      <w:r w:rsidR="5E3C3D6D" w:rsidRPr="00AB24FF">
        <w:rPr>
          <w:b/>
          <w:bCs/>
          <w:i/>
          <w:iCs/>
          <w:color w:val="000000" w:themeColor="text1"/>
        </w:rPr>
        <w:t>8</w:t>
      </w:r>
      <w:r w:rsidRPr="00AB24FF">
        <w:rPr>
          <w:b/>
          <w:i/>
          <w:color w:val="000000" w:themeColor="text1"/>
          <w:lang w:eastAsia="ko-KR"/>
        </w:rPr>
        <w:t xml:space="preserve">: </w:t>
      </w:r>
      <w:r w:rsidRPr="00AB24FF">
        <w:rPr>
          <w:b/>
          <w:i/>
          <w:color w:val="000000" w:themeColor="text1"/>
        </w:rPr>
        <w:t xml:space="preserve">It is necessary to study CB‑to‑resource mapping schemes for TB transmission over multiple carriers that enable </w:t>
      </w:r>
      <w:r w:rsidR="00EC647B" w:rsidRPr="00AB24FF">
        <w:rPr>
          <w:b/>
          <w:i/>
          <w:color w:val="000000" w:themeColor="text1"/>
          <w:lang w:eastAsia="ko-KR"/>
        </w:rPr>
        <w:t>traffic/</w:t>
      </w:r>
      <w:r w:rsidRPr="00AB24FF">
        <w:rPr>
          <w:b/>
          <w:i/>
          <w:color w:val="000000" w:themeColor="text1"/>
        </w:rPr>
        <w:t>purpose‑driven CB placement, including:</w:t>
      </w:r>
    </w:p>
    <w:p w14:paraId="30D77833" w14:textId="77777777" w:rsidR="00E205C2" w:rsidRPr="00AB24FF" w:rsidRDefault="00E205C2" w:rsidP="003D3BA6">
      <w:pPr>
        <w:pStyle w:val="ac"/>
        <w:numPr>
          <w:ilvl w:val="0"/>
          <w:numId w:val="35"/>
        </w:numPr>
        <w:spacing w:after="0" w:line="276" w:lineRule="auto"/>
        <w:ind w:leftChars="0" w:left="720" w:hanging="360"/>
        <w:rPr>
          <w:b/>
          <w:i/>
        </w:rPr>
      </w:pPr>
      <w:r w:rsidRPr="00AB24FF">
        <w:rPr>
          <w:b/>
          <w:i/>
        </w:rPr>
        <w:t>CB spanning across carriers for frequency diversity gain and,</w:t>
      </w:r>
    </w:p>
    <w:p w14:paraId="552B085B" w14:textId="77777777" w:rsidR="00E205C2" w:rsidRPr="003D3BA6" w:rsidRDefault="00E205C2" w:rsidP="003D3BA6">
      <w:pPr>
        <w:pStyle w:val="ac"/>
        <w:numPr>
          <w:ilvl w:val="0"/>
          <w:numId w:val="35"/>
        </w:numPr>
        <w:spacing w:after="0" w:line="276" w:lineRule="auto"/>
        <w:ind w:leftChars="0" w:left="720" w:hanging="360"/>
        <w:rPr>
          <w:b/>
          <w:i/>
        </w:rPr>
      </w:pPr>
      <w:r w:rsidRPr="003D3BA6">
        <w:rPr>
          <w:b/>
          <w:i/>
        </w:rPr>
        <w:t>CB confined within a carrier for frequency selectivity gain.</w:t>
      </w:r>
    </w:p>
    <w:p w14:paraId="670A15EF" w14:textId="77777777" w:rsidR="00E205C2" w:rsidRPr="00AB24FF" w:rsidRDefault="00E205C2" w:rsidP="00EC647B">
      <w:pPr>
        <w:rPr>
          <w:b/>
          <w:u w:val="single"/>
        </w:rPr>
      </w:pPr>
    </w:p>
    <w:p w14:paraId="7CB8F40C" w14:textId="77777777" w:rsidR="00EC647B" w:rsidRPr="00AB24FF" w:rsidRDefault="00EC647B" w:rsidP="00EC647B">
      <w:pPr>
        <w:rPr>
          <w:b/>
          <w:u w:val="single"/>
        </w:rPr>
      </w:pPr>
      <w:r w:rsidRPr="00AB24FF">
        <w:rPr>
          <w:b/>
          <w:u w:val="single"/>
        </w:rPr>
        <w:t>Sub‑TB‑Based Structure</w:t>
      </w:r>
    </w:p>
    <w:p w14:paraId="5E776E76" w14:textId="288A6D58" w:rsidR="00EC647B" w:rsidRPr="00AB24FF" w:rsidRDefault="00EC647B" w:rsidP="00EC647B">
      <w:pPr>
        <w:overflowPunct/>
        <w:autoSpaceDE/>
        <w:autoSpaceDN/>
        <w:adjustRightInd/>
        <w:spacing w:after="180" w:line="259" w:lineRule="auto"/>
        <w:textAlignment w:val="auto"/>
        <w:rPr>
          <w:rFonts w:eastAsia="바탕"/>
          <w:lang w:val="en-US" w:eastAsia="ko-KR"/>
        </w:rPr>
      </w:pPr>
      <w:r w:rsidRPr="00AB24FF">
        <w:rPr>
          <w:rFonts w:eastAsia="바탕"/>
          <w:lang w:val="en-US" w:eastAsia="ko-KR"/>
        </w:rPr>
        <w:t xml:space="preserve">In 6G radio, </w:t>
      </w:r>
      <w:r w:rsidR="00B435C3" w:rsidRPr="00AB24FF">
        <w:rPr>
          <w:rFonts w:eastAsia="바탕" w:hint="eastAsia"/>
          <w:lang w:val="en-US" w:eastAsia="ko-KR"/>
        </w:rPr>
        <w:t>MCSC scenario</w:t>
      </w:r>
      <w:r w:rsidRPr="00AB24FF">
        <w:rPr>
          <w:rFonts w:eastAsia="바탕"/>
          <w:lang w:val="en-US" w:eastAsia="ko-KR"/>
        </w:rPr>
        <w:t xml:space="preserve"> </w:t>
      </w:r>
      <w:r w:rsidRPr="00AB24FF">
        <w:rPr>
          <w:rFonts w:eastAsia="바탕" w:hint="eastAsia"/>
          <w:lang w:val="en-US" w:eastAsia="ko-KR"/>
        </w:rPr>
        <w:t xml:space="preserve">can be </w:t>
      </w:r>
      <w:r w:rsidRPr="00AB24FF">
        <w:rPr>
          <w:rFonts w:eastAsia="바탕"/>
          <w:lang w:val="en-US" w:eastAsia="ko-KR"/>
        </w:rPr>
        <w:t>consider</w:t>
      </w:r>
      <w:r w:rsidRPr="00AB24FF">
        <w:rPr>
          <w:rFonts w:eastAsia="바탕" w:hint="eastAsia"/>
          <w:lang w:val="en-US" w:eastAsia="ko-KR"/>
        </w:rPr>
        <w:t xml:space="preserve">ed as more </w:t>
      </w:r>
      <w:r w:rsidRPr="00AB24FF">
        <w:rPr>
          <w:rFonts w:eastAsia="바탕"/>
          <w:lang w:val="en-US" w:eastAsia="ko-KR"/>
        </w:rPr>
        <w:t>common</w:t>
      </w:r>
      <w:r w:rsidRPr="00AB24FF">
        <w:rPr>
          <w:rFonts w:eastAsia="바탕" w:hint="eastAsia"/>
          <w:lang w:val="en-US" w:eastAsia="ko-KR"/>
        </w:rPr>
        <w:t xml:space="preserve"> case</w:t>
      </w:r>
      <w:r w:rsidRPr="00AB24FF">
        <w:rPr>
          <w:rFonts w:eastAsia="바탕"/>
          <w:lang w:val="en-US" w:eastAsia="ko-KR"/>
        </w:rPr>
        <w:t>. In such scenarios, the transmission</w:t>
      </w:r>
      <w:r w:rsidRPr="00AB24FF">
        <w:rPr>
          <w:rFonts w:eastAsia="바탕" w:hint="eastAsia"/>
          <w:lang w:val="en-US" w:eastAsia="ko-KR"/>
        </w:rPr>
        <w:t xml:space="preserve"> scheme can </w:t>
      </w:r>
      <w:r w:rsidRPr="00AB24FF">
        <w:rPr>
          <w:rFonts w:eastAsia="바탕"/>
          <w:lang w:val="en-US" w:eastAsia="ko-KR"/>
        </w:rPr>
        <w:t>vary depending on whether frequency selectivity or frequency diversity is prioritized. As discussed above, these objectives may influence how CBs are segmented, mapped, and processed, especially when carrier‑specific channel conditions and transmission parameters are considered.</w:t>
      </w:r>
      <w:r w:rsidR="00B435C3" w:rsidRPr="00AB24FF">
        <w:rPr>
          <w:rFonts w:eastAsia="바탕" w:hint="eastAsia"/>
          <w:lang w:val="en-US" w:eastAsia="ko-KR"/>
        </w:rPr>
        <w:t xml:space="preserve"> </w:t>
      </w:r>
      <w:r w:rsidR="00B435C3" w:rsidRPr="00AB24FF">
        <w:rPr>
          <w:rFonts w:eastAsia="바탕"/>
          <w:lang w:val="en-US" w:eastAsia="ko-KR"/>
        </w:rPr>
        <w:t>To facilitate support for such operations, a sub‑TB‑based structure can be considered.</w:t>
      </w:r>
    </w:p>
    <w:p w14:paraId="04E2D3CC" w14:textId="04777B11" w:rsidR="00873B94" w:rsidRPr="00AB24FF" w:rsidRDefault="00B435C3" w:rsidP="00EC647B">
      <w:pPr>
        <w:overflowPunct/>
        <w:autoSpaceDE/>
        <w:autoSpaceDN/>
        <w:adjustRightInd/>
        <w:spacing w:after="180" w:line="259" w:lineRule="auto"/>
        <w:textAlignment w:val="auto"/>
        <w:rPr>
          <w:rFonts w:eastAsia="바탕"/>
          <w:lang w:val="en-US" w:eastAsia="ko-KR"/>
        </w:rPr>
      </w:pPr>
      <w:r w:rsidRPr="00AB24FF">
        <w:rPr>
          <w:rFonts w:eastAsia="바탕" w:hint="eastAsia"/>
          <w:lang w:val="en-US" w:eastAsia="ko-KR"/>
        </w:rPr>
        <w:t xml:space="preserve">With </w:t>
      </w:r>
      <w:r w:rsidR="00EC647B" w:rsidRPr="00AB24FF">
        <w:rPr>
          <w:rFonts w:eastAsia="바탕"/>
          <w:lang w:val="en-US" w:eastAsia="ko-KR"/>
        </w:rPr>
        <w:t>sub‑TB‑based structure</w:t>
      </w:r>
      <w:r w:rsidRPr="00AB24FF">
        <w:rPr>
          <w:rFonts w:eastAsia="바탕" w:hint="eastAsia"/>
          <w:lang w:val="en-US" w:eastAsia="ko-KR"/>
        </w:rPr>
        <w:t xml:space="preserve">, </w:t>
      </w:r>
      <w:r w:rsidR="00EC647B" w:rsidRPr="00AB24FF">
        <w:rPr>
          <w:rFonts w:eastAsia="바탕"/>
          <w:lang w:val="en-US" w:eastAsia="ko-KR"/>
        </w:rPr>
        <w:t xml:space="preserve">a TB is partitioned prior to CB segmentation. Each sub‑TB may subsequently be represented by one or more CBs or </w:t>
      </w:r>
      <w:r w:rsidR="00EC647B" w:rsidRPr="00AB24FF">
        <w:rPr>
          <w:rFonts w:eastAsia="바탕" w:hint="eastAsia"/>
          <w:lang w:val="en-US" w:eastAsia="ko-KR"/>
        </w:rPr>
        <w:t>CBG</w:t>
      </w:r>
      <w:r w:rsidR="00AC5202" w:rsidRPr="00AB24FF">
        <w:rPr>
          <w:rFonts w:eastAsia="바탕" w:hint="eastAsia"/>
          <w:lang w:val="en-US" w:eastAsia="ko-KR"/>
        </w:rPr>
        <w:t>s</w:t>
      </w:r>
      <w:r w:rsidR="00EC647B" w:rsidRPr="00AB24FF">
        <w:rPr>
          <w:rFonts w:eastAsia="바탕"/>
          <w:lang w:val="en-US" w:eastAsia="ko-KR"/>
        </w:rPr>
        <w:t xml:space="preserve">. </w:t>
      </w:r>
      <w:r w:rsidR="00873B94" w:rsidRPr="00AB24FF">
        <w:rPr>
          <w:rFonts w:eastAsia="바탕"/>
          <w:lang w:val="en-US" w:eastAsia="ko-KR"/>
        </w:rPr>
        <w:t>After TB</w:t>
      </w:r>
      <w:r w:rsidR="3D2A5783" w:rsidRPr="00AB24FF">
        <w:rPr>
          <w:rFonts w:eastAsia="바탕"/>
          <w:lang w:val="en-US" w:eastAsia="ko-KR"/>
        </w:rPr>
        <w:t xml:space="preserve"> </w:t>
      </w:r>
      <w:r w:rsidR="00873B94" w:rsidRPr="00AB24FF">
        <w:rPr>
          <w:rFonts w:eastAsia="바탕"/>
          <w:lang w:val="en-US" w:eastAsia="ko-KR"/>
        </w:rPr>
        <w:t>level partitioning, each sub</w:t>
      </w:r>
      <w:r w:rsidR="0A9DE1CB" w:rsidRPr="00AB24FF">
        <w:rPr>
          <w:rFonts w:eastAsia="바탕"/>
          <w:lang w:val="en-US" w:eastAsia="ko-KR"/>
        </w:rPr>
        <w:t>-</w:t>
      </w:r>
      <w:r w:rsidR="00873B94" w:rsidRPr="00AB24FF">
        <w:rPr>
          <w:rFonts w:eastAsia="바탕"/>
          <w:lang w:val="en-US" w:eastAsia="ko-KR"/>
        </w:rPr>
        <w:t xml:space="preserve">TB can follow the conventional </w:t>
      </w:r>
      <w:r w:rsidR="00873B94" w:rsidRPr="00AB24FF">
        <w:rPr>
          <w:rFonts w:eastAsia="바탕" w:hint="eastAsia"/>
          <w:lang w:val="en-US" w:eastAsia="ko-KR"/>
        </w:rPr>
        <w:t xml:space="preserve">TB </w:t>
      </w:r>
      <w:r w:rsidR="00873B94" w:rsidRPr="00AB24FF">
        <w:rPr>
          <w:rFonts w:eastAsia="바탕"/>
          <w:lang w:val="en-US" w:eastAsia="ko-KR"/>
        </w:rPr>
        <w:t>processing chain. In particular, existing procedures for CB segmentation, channel coding, and rate matching can be applied per</w:t>
      </w:r>
      <w:r w:rsidR="704ACD33" w:rsidRPr="00AB24FF">
        <w:rPr>
          <w:rFonts w:eastAsia="바탕"/>
          <w:lang w:val="en-US" w:eastAsia="ko-KR"/>
        </w:rPr>
        <w:t xml:space="preserve"> </w:t>
      </w:r>
      <w:r w:rsidR="00873B94" w:rsidRPr="00AB24FF">
        <w:rPr>
          <w:rFonts w:eastAsia="바탕"/>
          <w:lang w:val="en-US" w:eastAsia="ko-KR"/>
        </w:rPr>
        <w:t>sub</w:t>
      </w:r>
      <w:r w:rsidR="704ACD33" w:rsidRPr="00AB24FF">
        <w:rPr>
          <w:rFonts w:eastAsia="바탕"/>
          <w:lang w:val="en-US" w:eastAsia="ko-KR"/>
        </w:rPr>
        <w:t>-</w:t>
      </w:r>
      <w:r w:rsidR="00873B94" w:rsidRPr="00AB24FF">
        <w:rPr>
          <w:rFonts w:eastAsia="바탕"/>
          <w:lang w:val="en-US" w:eastAsia="ko-KR"/>
        </w:rPr>
        <w:t>TB basis</w:t>
      </w:r>
      <w:r w:rsidR="007723CF" w:rsidRPr="00AB24FF">
        <w:rPr>
          <w:rFonts w:eastAsia="바탕" w:hint="eastAsia"/>
          <w:lang w:val="en-US" w:eastAsia="ko-KR"/>
        </w:rPr>
        <w:t xml:space="preserve"> as like legacy TB processing</w:t>
      </w:r>
      <w:r w:rsidR="00873B94" w:rsidRPr="00AB24FF">
        <w:rPr>
          <w:rFonts w:eastAsia="바탕" w:hint="eastAsia"/>
          <w:lang w:val="en-US" w:eastAsia="ko-KR"/>
        </w:rPr>
        <w:t>.</w:t>
      </w:r>
    </w:p>
    <w:p w14:paraId="26D599AF" w14:textId="112CC206" w:rsidR="00EC647B" w:rsidRPr="00AB24FF" w:rsidRDefault="00EC647B" w:rsidP="00EC647B">
      <w:pPr>
        <w:overflowPunct/>
        <w:autoSpaceDE/>
        <w:autoSpaceDN/>
        <w:adjustRightInd/>
        <w:spacing w:after="180" w:line="259" w:lineRule="auto"/>
        <w:textAlignment w:val="auto"/>
        <w:rPr>
          <w:rFonts w:eastAsia="바탕"/>
          <w:lang w:val="en-US" w:eastAsia="ko-KR"/>
        </w:rPr>
      </w:pPr>
      <w:r w:rsidRPr="00AB24FF">
        <w:rPr>
          <w:rFonts w:eastAsia="바탕"/>
          <w:lang w:val="en-US" w:eastAsia="ko-KR"/>
        </w:rPr>
        <w:t>Based on this structure,</w:t>
      </w:r>
      <w:r w:rsidR="00873B94" w:rsidRPr="00AB24FF">
        <w:rPr>
          <w:rFonts w:eastAsia="바탕" w:hint="eastAsia"/>
          <w:lang w:val="en-US" w:eastAsia="ko-KR"/>
        </w:rPr>
        <w:t xml:space="preserve"> </w:t>
      </w:r>
      <w:r w:rsidR="00873B94" w:rsidRPr="00AB24FF">
        <w:rPr>
          <w:rFonts w:eastAsia="바탕"/>
          <w:lang w:val="en-US" w:eastAsia="ko-KR"/>
        </w:rPr>
        <w:t>for each sub‑TB</w:t>
      </w:r>
      <w:r w:rsidR="00873B94" w:rsidRPr="00AB24FF">
        <w:rPr>
          <w:rFonts w:eastAsia="바탕" w:hint="eastAsia"/>
          <w:lang w:val="en-US" w:eastAsia="ko-KR"/>
        </w:rPr>
        <w:t>,</w:t>
      </w:r>
      <w:r w:rsidRPr="00AB24FF">
        <w:rPr>
          <w:rFonts w:eastAsia="바탕"/>
          <w:lang w:val="en-US" w:eastAsia="ko-KR"/>
        </w:rPr>
        <w:t xml:space="preserve"> rate matching and resource mapping can be performed </w:t>
      </w:r>
      <w:r w:rsidR="00856FE1" w:rsidRPr="00AB24FF">
        <w:rPr>
          <w:rFonts w:eastAsia="바탕" w:hint="eastAsia"/>
          <w:lang w:val="en-US" w:eastAsia="ko-KR"/>
        </w:rPr>
        <w:t xml:space="preserve">so that </w:t>
      </w:r>
      <w:r w:rsidRPr="00AB24FF">
        <w:rPr>
          <w:rFonts w:eastAsia="바탕"/>
          <w:lang w:val="en-US" w:eastAsia="ko-KR"/>
        </w:rPr>
        <w:t xml:space="preserve">CBs are either confined within the resources of a single carrier or distributed across multiple carriers, depending on whether selectivity or diversity is targeted. For example, CBs associated with a given sub‑TB may be mapped to a single carrier to facilitate carrier‑specific adaptation, or alternatively, </w:t>
      </w:r>
      <w:r w:rsidR="00856FE1" w:rsidRPr="00AB24FF">
        <w:rPr>
          <w:rFonts w:eastAsia="바탕" w:hint="eastAsia"/>
          <w:lang w:val="en-US" w:eastAsia="ko-KR"/>
        </w:rPr>
        <w:t xml:space="preserve">single sub-TB </w:t>
      </w:r>
      <w:r w:rsidRPr="00AB24FF">
        <w:rPr>
          <w:rFonts w:eastAsia="바탕"/>
          <w:lang w:val="en-US" w:eastAsia="ko-KR"/>
        </w:rPr>
        <w:t>may be spread across carriers to improve robustness through frequency diversity.</w:t>
      </w:r>
    </w:p>
    <w:p w14:paraId="3ABBABC9" w14:textId="60227D78" w:rsidR="00856FE1" w:rsidRPr="00AB24FF" w:rsidRDefault="00EC647B" w:rsidP="00EC647B">
      <w:pPr>
        <w:overflowPunct/>
        <w:autoSpaceDE/>
        <w:autoSpaceDN/>
        <w:adjustRightInd/>
        <w:spacing w:after="180" w:line="259" w:lineRule="auto"/>
        <w:textAlignment w:val="auto"/>
        <w:rPr>
          <w:rFonts w:eastAsia="바탕"/>
          <w:lang w:val="en-US" w:eastAsia="ko-KR"/>
        </w:rPr>
      </w:pPr>
      <w:r w:rsidRPr="00AB24FF">
        <w:rPr>
          <w:rFonts w:eastAsia="바탕"/>
          <w:lang w:val="en-US" w:eastAsia="ko-KR"/>
        </w:rPr>
        <w:lastRenderedPageBreak/>
        <w:t xml:space="preserve">Furthermore, </w:t>
      </w:r>
      <w:r w:rsidR="00856FE1" w:rsidRPr="00AB24FF">
        <w:rPr>
          <w:rFonts w:eastAsia="바탕" w:hint="eastAsia"/>
          <w:lang w:val="en-US" w:eastAsia="ko-KR"/>
        </w:rPr>
        <w:t>considering</w:t>
      </w:r>
      <w:r w:rsidRPr="00AB24FF">
        <w:rPr>
          <w:rFonts w:eastAsia="바탕"/>
          <w:lang w:val="en-US" w:eastAsia="ko-KR"/>
        </w:rPr>
        <w:t xml:space="preserve"> carrier‑specific channel condition, it may be beneficial to apply different transmission parameters, such as MCS, to different sub‑TBs or </w:t>
      </w:r>
      <w:r w:rsidR="00856FE1" w:rsidRPr="00AB24FF">
        <w:rPr>
          <w:rFonts w:eastAsia="바탕" w:hint="eastAsia"/>
          <w:lang w:val="en-US" w:eastAsia="ko-KR"/>
        </w:rPr>
        <w:t>CBs as described above</w:t>
      </w:r>
      <w:r w:rsidRPr="00AB24FF">
        <w:rPr>
          <w:rFonts w:eastAsia="바탕"/>
          <w:lang w:val="en-US" w:eastAsia="ko-KR"/>
        </w:rPr>
        <w:t xml:space="preserve">. </w:t>
      </w:r>
      <w:r w:rsidR="00856FE1" w:rsidRPr="00AB24FF">
        <w:rPr>
          <w:rFonts w:eastAsia="바탕" w:hint="eastAsia"/>
          <w:lang w:val="en-US" w:eastAsia="ko-KR"/>
        </w:rPr>
        <w:t xml:space="preserve">In this regard, </w:t>
      </w:r>
      <w:r w:rsidR="00432E8F" w:rsidRPr="00AB24FF">
        <w:rPr>
          <w:rFonts w:eastAsia="바탕" w:hint="eastAsia"/>
          <w:lang w:val="en-US" w:eastAsia="ko-KR"/>
        </w:rPr>
        <w:t>t</w:t>
      </w:r>
      <w:r w:rsidR="00856FE1" w:rsidRPr="00AB24FF">
        <w:rPr>
          <w:rFonts w:eastAsia="바탕" w:hint="eastAsia"/>
          <w:lang w:val="en-US" w:eastAsia="ko-KR"/>
        </w:rPr>
        <w:t>he sub-TB structure</w:t>
      </w:r>
      <w:r w:rsidRPr="00AB24FF">
        <w:rPr>
          <w:rFonts w:eastAsia="바탕"/>
          <w:lang w:val="en-US" w:eastAsia="ko-KR"/>
        </w:rPr>
        <w:t xml:space="preserve"> may </w:t>
      </w:r>
      <w:r w:rsidR="00856FE1" w:rsidRPr="00AB24FF">
        <w:rPr>
          <w:rFonts w:eastAsia="바탕" w:hint="eastAsia"/>
          <w:lang w:val="en-US" w:eastAsia="ko-KR"/>
        </w:rPr>
        <w:t>help</w:t>
      </w:r>
      <w:r w:rsidRPr="00AB24FF">
        <w:rPr>
          <w:rFonts w:eastAsia="바탕"/>
          <w:lang w:val="en-US" w:eastAsia="ko-KR"/>
        </w:rPr>
        <w:t xml:space="preserve"> </w:t>
      </w:r>
      <w:r w:rsidR="00856FE1" w:rsidRPr="00AB24FF">
        <w:rPr>
          <w:rFonts w:eastAsia="바탕" w:hint="eastAsia"/>
          <w:lang w:val="en-US" w:eastAsia="ko-KR"/>
        </w:rPr>
        <w:t xml:space="preserve">the application of different transmission parameters for a single TB without </w:t>
      </w:r>
      <w:r w:rsidRPr="00AB24FF">
        <w:rPr>
          <w:rFonts w:eastAsia="바탕"/>
          <w:lang w:val="en-US" w:eastAsia="ko-KR"/>
        </w:rPr>
        <w:t xml:space="preserve">requiring fundamental changes. </w:t>
      </w:r>
    </w:p>
    <w:p w14:paraId="61A4E9E6" w14:textId="3BEE0390" w:rsidR="00E205C2" w:rsidRPr="00AB24FF" w:rsidRDefault="00EC647B" w:rsidP="008905D0">
      <w:pPr>
        <w:spacing w:line="259" w:lineRule="auto"/>
        <w:rPr>
          <w:b/>
          <w:i/>
          <w:color w:val="000000" w:themeColor="text1"/>
        </w:rPr>
      </w:pPr>
      <w:r w:rsidRPr="00AB24FF">
        <w:rPr>
          <w:b/>
          <w:bCs/>
          <w:i/>
          <w:iCs/>
          <w:color w:val="000000" w:themeColor="text1"/>
        </w:rPr>
        <w:t>Proposal </w:t>
      </w:r>
      <w:r w:rsidR="17003E6A" w:rsidRPr="00AB24FF">
        <w:rPr>
          <w:b/>
          <w:bCs/>
          <w:i/>
          <w:iCs/>
          <w:color w:val="000000" w:themeColor="text1"/>
        </w:rPr>
        <w:t>9</w:t>
      </w:r>
      <w:r w:rsidRPr="00AB24FF">
        <w:rPr>
          <w:b/>
          <w:i/>
          <w:color w:val="000000" w:themeColor="text1"/>
        </w:rPr>
        <w:t>:</w:t>
      </w:r>
      <w:r w:rsidRPr="00AB24FF">
        <w:rPr>
          <w:b/>
          <w:i/>
          <w:color w:val="000000" w:themeColor="text1"/>
          <w:lang w:eastAsia="ko-KR"/>
        </w:rPr>
        <w:t xml:space="preserve"> </w:t>
      </w:r>
      <w:r w:rsidRPr="00AB24FF">
        <w:rPr>
          <w:b/>
          <w:i/>
          <w:color w:val="000000" w:themeColor="text1"/>
        </w:rPr>
        <w:t>It is necessary to study sub‑TB‑based transmission schemes that allow TB‑level partitioning prior to CB segmentation.</w:t>
      </w:r>
    </w:p>
    <w:bookmarkEnd w:id="17"/>
    <w:bookmarkEnd w:id="18"/>
    <w:p w14:paraId="6461F9C0" w14:textId="77777777" w:rsidR="009C2D50" w:rsidRPr="00AB24FF" w:rsidRDefault="009C2D50" w:rsidP="0008498B">
      <w:pPr>
        <w:rPr>
          <w:bCs/>
          <w:lang w:eastAsia="ko-KR"/>
        </w:rPr>
      </w:pPr>
    </w:p>
    <w:p w14:paraId="53028A9B" w14:textId="3E952596" w:rsidR="009B11E2" w:rsidRPr="00AB24FF" w:rsidRDefault="009B11E2" w:rsidP="008905D0">
      <w:pPr>
        <w:pStyle w:val="2"/>
        <w:numPr>
          <w:ilvl w:val="1"/>
          <w:numId w:val="1"/>
        </w:numPr>
        <w:tabs>
          <w:tab w:val="clear" w:pos="576"/>
        </w:tabs>
        <w:ind w:left="0" w:firstLine="0"/>
      </w:pPr>
      <w:r w:rsidRPr="00AB24FF">
        <w:t>MIMO operation</w:t>
      </w:r>
    </w:p>
    <w:p w14:paraId="26609904" w14:textId="77777777" w:rsidR="00E04C23" w:rsidRPr="00AB24FF" w:rsidRDefault="00E04C23" w:rsidP="008905D0">
      <w:pPr>
        <w:spacing w:after="180" w:line="259" w:lineRule="auto"/>
        <w:rPr>
          <w:lang w:val="en-US"/>
        </w:rPr>
      </w:pPr>
      <w:bookmarkStart w:id="20" w:name="_Hlk220060760"/>
      <w:r w:rsidRPr="00AB24FF">
        <w:rPr>
          <w:lang w:val="en-US"/>
        </w:rPr>
        <w:t>In this section, we discuss MIMO related aspects for PUSCH including antenna port and rank, transmission mode and schemes, codeword to layer mapping and TCI indication.</w:t>
      </w:r>
    </w:p>
    <w:p w14:paraId="62DAF81B" w14:textId="77777777" w:rsidR="00E04C23" w:rsidRPr="00AB24FF" w:rsidRDefault="00E04C23" w:rsidP="00E04C23">
      <w:pPr>
        <w:spacing w:after="180" w:line="259" w:lineRule="auto"/>
        <w:ind w:firstLineChars="100" w:firstLine="220"/>
        <w:rPr>
          <w:u w:val="single"/>
        </w:rPr>
      </w:pPr>
    </w:p>
    <w:p w14:paraId="056D12DB" w14:textId="77777777" w:rsidR="00E04C23" w:rsidRPr="00AB24FF" w:rsidRDefault="00E04C23" w:rsidP="008905D0">
      <w:pPr>
        <w:rPr>
          <w:b/>
          <w:u w:val="single"/>
        </w:rPr>
      </w:pPr>
      <w:r w:rsidRPr="00AB24FF">
        <w:rPr>
          <w:b/>
          <w:u w:val="single"/>
        </w:rPr>
        <w:t>PUSCH antenna port and transmission rank:</w:t>
      </w:r>
    </w:p>
    <w:p w14:paraId="44791661" w14:textId="77777777" w:rsidR="00E04C23" w:rsidRPr="00AB24FF" w:rsidRDefault="00E04C23" w:rsidP="008905D0">
      <w:pPr>
        <w:spacing w:after="180" w:line="259" w:lineRule="auto"/>
      </w:pPr>
      <w:r w:rsidRPr="00AB24FF">
        <w:t xml:space="preserve">Regarding the number of PUSCH transmission antenna ports, 1,2,3,4 and 8 should be supported in 6G, which is already supported in NR. Specifically, there is commercial needs for 3 ports, before jumping to high end UE with 4 or 8 ports and it is beneficial to support 8 ports to increase maximum UL rank and throughput. In Rel-19, only non-coherent codebook is introduced for 3 ports but full and partial coherent codebook can be also studied in 6G. For UE antenna model including antenna configuration and location in 6G, handheld/CPE UT antenna model in TR 38.901 can be reused. Regarding maximum PUSCH rank in 6G, in CP OFDM case, up to 8 layers transmission can be supported. In DFT-s-OFDM case, rank 1 is supported but further study is needed for rank 2 transmission. Rank 2 transmission provides throughput gain but the issue is how to keep low PAPR including proper codebook design. </w:t>
      </w:r>
    </w:p>
    <w:p w14:paraId="745C5144" w14:textId="7ACFD0CB" w:rsidR="00E04C23" w:rsidRPr="00AB24FF" w:rsidRDefault="00E04C23" w:rsidP="008905D0">
      <w:pPr>
        <w:spacing w:after="180" w:line="259" w:lineRule="auto"/>
        <w:rPr>
          <w:b/>
          <w:bCs/>
          <w:i/>
          <w:iCs/>
        </w:rPr>
      </w:pPr>
      <w:r w:rsidRPr="00AB24FF">
        <w:rPr>
          <w:b/>
          <w:bCs/>
          <w:i/>
          <w:iCs/>
        </w:rPr>
        <w:t xml:space="preserve">Proposal </w:t>
      </w:r>
      <w:r w:rsidR="6D90F6D9" w:rsidRPr="00AB24FF">
        <w:rPr>
          <w:b/>
          <w:bCs/>
          <w:i/>
          <w:iCs/>
        </w:rPr>
        <w:t>10</w:t>
      </w:r>
      <w:r w:rsidRPr="00AB24FF">
        <w:rPr>
          <w:b/>
          <w:bCs/>
          <w:i/>
          <w:iCs/>
        </w:rPr>
        <w:t xml:space="preserve">:  For PUSCH antenna port and transmission rank, </w:t>
      </w:r>
    </w:p>
    <w:p w14:paraId="14A6893A" w14:textId="1189EBC4" w:rsidR="00E04C23" w:rsidRPr="00AB24FF" w:rsidRDefault="643D8F3E" w:rsidP="008905D0">
      <w:pPr>
        <w:pStyle w:val="ac"/>
        <w:numPr>
          <w:ilvl w:val="0"/>
          <w:numId w:val="49"/>
        </w:numPr>
        <w:spacing w:after="0" w:line="276" w:lineRule="auto"/>
        <w:ind w:leftChars="0"/>
        <w:rPr>
          <w:b/>
          <w:bCs/>
          <w:i/>
          <w:iCs/>
        </w:rPr>
      </w:pPr>
      <w:r w:rsidRPr="00AB24FF">
        <w:rPr>
          <w:b/>
          <w:bCs/>
          <w:i/>
          <w:iCs/>
        </w:rPr>
        <w:t>S</w:t>
      </w:r>
      <w:r w:rsidR="142294D5" w:rsidRPr="00AB24FF">
        <w:rPr>
          <w:b/>
          <w:bCs/>
          <w:i/>
          <w:iCs/>
        </w:rPr>
        <w:t>upport</w:t>
      </w:r>
      <w:r w:rsidR="00E04C23" w:rsidRPr="00AB24FF">
        <w:rPr>
          <w:b/>
          <w:bCs/>
          <w:i/>
          <w:iCs/>
        </w:rPr>
        <w:t xml:space="preserve"> 1,2,3,4 and 8 antenna ports,</w:t>
      </w:r>
    </w:p>
    <w:p w14:paraId="53EB42B9" w14:textId="732686F5" w:rsidR="00E04C23" w:rsidRPr="00AB24FF" w:rsidRDefault="77C9AD7E" w:rsidP="008905D0">
      <w:pPr>
        <w:pStyle w:val="ac"/>
        <w:numPr>
          <w:ilvl w:val="0"/>
          <w:numId w:val="49"/>
        </w:numPr>
        <w:spacing w:after="0" w:line="276" w:lineRule="auto"/>
        <w:ind w:leftChars="0"/>
        <w:rPr>
          <w:b/>
          <w:bCs/>
          <w:i/>
          <w:iCs/>
        </w:rPr>
      </w:pPr>
      <w:r w:rsidRPr="00AB24FF">
        <w:rPr>
          <w:b/>
          <w:bCs/>
          <w:i/>
          <w:iCs/>
        </w:rPr>
        <w:t>R</w:t>
      </w:r>
      <w:r w:rsidR="142294D5" w:rsidRPr="00AB24FF">
        <w:rPr>
          <w:b/>
          <w:bCs/>
          <w:i/>
          <w:iCs/>
        </w:rPr>
        <w:t>euse</w:t>
      </w:r>
      <w:r w:rsidR="00E04C23" w:rsidRPr="00AB24FF">
        <w:rPr>
          <w:b/>
          <w:bCs/>
          <w:i/>
          <w:iCs/>
        </w:rPr>
        <w:t xml:space="preserve"> handheld/CPE UT antenna model in TR 38.901,</w:t>
      </w:r>
    </w:p>
    <w:p w14:paraId="036B8615" w14:textId="2DE0BD97" w:rsidR="00E04C23" w:rsidRPr="00AB24FF" w:rsidRDefault="330285ED" w:rsidP="008905D0">
      <w:pPr>
        <w:pStyle w:val="ac"/>
        <w:numPr>
          <w:ilvl w:val="0"/>
          <w:numId w:val="49"/>
        </w:numPr>
        <w:spacing w:after="0" w:line="276" w:lineRule="auto"/>
        <w:ind w:leftChars="0"/>
        <w:rPr>
          <w:b/>
          <w:bCs/>
          <w:i/>
          <w:iCs/>
        </w:rPr>
      </w:pPr>
      <w:r w:rsidRPr="00AB24FF">
        <w:rPr>
          <w:b/>
          <w:bCs/>
          <w:i/>
          <w:iCs/>
        </w:rPr>
        <w:t>Su</w:t>
      </w:r>
      <w:r w:rsidR="142294D5" w:rsidRPr="00AB24FF">
        <w:rPr>
          <w:b/>
          <w:bCs/>
          <w:i/>
          <w:iCs/>
        </w:rPr>
        <w:t>p</w:t>
      </w:r>
      <w:r w:rsidR="29871631" w:rsidRPr="00AB24FF">
        <w:rPr>
          <w:b/>
          <w:bCs/>
          <w:i/>
          <w:iCs/>
        </w:rPr>
        <w:t>p</w:t>
      </w:r>
      <w:r w:rsidR="142294D5" w:rsidRPr="00AB24FF">
        <w:rPr>
          <w:b/>
          <w:bCs/>
          <w:i/>
          <w:iCs/>
        </w:rPr>
        <w:t>ort</w:t>
      </w:r>
      <w:r w:rsidR="00E04C23" w:rsidRPr="00AB24FF">
        <w:rPr>
          <w:b/>
          <w:bCs/>
          <w:i/>
          <w:iCs/>
        </w:rPr>
        <w:t xml:space="preserve"> up to 8 layers PUSCH transmission for CP OFDM case and further study on rank 2 transmission for DFT-s-OFDM case.</w:t>
      </w:r>
    </w:p>
    <w:p w14:paraId="4F03830F" w14:textId="77777777" w:rsidR="00E04C23" w:rsidRPr="00AB24FF" w:rsidRDefault="00E04C23" w:rsidP="00E04C23">
      <w:pPr>
        <w:spacing w:after="180" w:line="259" w:lineRule="auto"/>
        <w:ind w:firstLineChars="100" w:firstLine="220"/>
        <w:rPr>
          <w:u w:val="single"/>
        </w:rPr>
      </w:pPr>
    </w:p>
    <w:p w14:paraId="54C7AF77" w14:textId="77777777" w:rsidR="00E04C23" w:rsidRPr="00AB24FF" w:rsidRDefault="00E04C23" w:rsidP="008905D0">
      <w:pPr>
        <w:rPr>
          <w:b/>
          <w:u w:val="single"/>
        </w:rPr>
      </w:pPr>
      <w:r w:rsidRPr="00AB24FF">
        <w:rPr>
          <w:b/>
          <w:u w:val="single"/>
        </w:rPr>
        <w:t>Transmission mode:</w:t>
      </w:r>
    </w:p>
    <w:p w14:paraId="0BA339FB" w14:textId="77777777" w:rsidR="00E04C23" w:rsidRPr="00AB24FF" w:rsidRDefault="00E04C23" w:rsidP="008905D0">
      <w:pPr>
        <w:spacing w:after="180" w:line="259" w:lineRule="auto"/>
      </w:pPr>
      <w:r w:rsidRPr="00AB24FF">
        <w:t xml:space="preserve">In </w:t>
      </w:r>
      <w:r w:rsidRPr="00AB24FF">
        <w:rPr>
          <w:rFonts w:hint="eastAsia"/>
        </w:rPr>
        <w:t>N</w:t>
      </w:r>
      <w:r w:rsidRPr="00AB24FF">
        <w:t xml:space="preserve">R, codebook based PUSCH and non-codebook based PUSCH transmission mode are supported and each has different use-case. For CB mode, </w:t>
      </w:r>
      <w:proofErr w:type="spellStart"/>
      <w:r w:rsidRPr="00AB24FF">
        <w:t>gNB</w:t>
      </w:r>
      <w:proofErr w:type="spellEnd"/>
      <w:r w:rsidRPr="00AB24FF">
        <w:t xml:space="preserve"> estimates uplink channel from SRS with multiple ports and then determines and indicate TPMI from uplink codebook. Then, UE applies indicated TPMI on SRS ports for PUCSH transmission. Meanwhile, for </w:t>
      </w:r>
      <w:proofErr w:type="spellStart"/>
      <w:r w:rsidRPr="00AB24FF">
        <w:t>nCB</w:t>
      </w:r>
      <w:proofErr w:type="spellEnd"/>
      <w:r w:rsidRPr="00AB24FF">
        <w:t xml:space="preserve"> mode, by using channel reciprocity, UE applies candidate precoding vector to each SRS port and then </w:t>
      </w:r>
      <w:proofErr w:type="spellStart"/>
      <w:r w:rsidRPr="00AB24FF">
        <w:t>gNB</w:t>
      </w:r>
      <w:proofErr w:type="spellEnd"/>
      <w:r w:rsidRPr="00AB24FF">
        <w:t xml:space="preserve"> selects and indicates SRS ports instead of indicating TPMI from uplink codebook. In this way, UL codebook is not needed anymore for precoder determination. In our view, both CB and </w:t>
      </w:r>
      <w:proofErr w:type="spellStart"/>
      <w:r w:rsidRPr="00AB24FF">
        <w:t>nCB</w:t>
      </w:r>
      <w:proofErr w:type="spellEnd"/>
      <w:r w:rsidRPr="00AB24FF">
        <w:t xml:space="preserve"> mode are beneficial and it makes sense to support both in 6G Day-1. </w:t>
      </w:r>
    </w:p>
    <w:p w14:paraId="0FF40C2E" w14:textId="21D61D54" w:rsidR="00E04C23" w:rsidRDefault="00E04C23" w:rsidP="008905D0">
      <w:pPr>
        <w:spacing w:after="180" w:line="259" w:lineRule="auto"/>
        <w:rPr>
          <w:b/>
          <w:bCs/>
          <w:i/>
          <w:iCs/>
        </w:rPr>
      </w:pPr>
      <w:r w:rsidRPr="00AB24FF">
        <w:rPr>
          <w:b/>
          <w:bCs/>
          <w:i/>
          <w:iCs/>
        </w:rPr>
        <w:t xml:space="preserve">Proposal </w:t>
      </w:r>
      <w:r w:rsidR="34055B7B" w:rsidRPr="00AB24FF">
        <w:rPr>
          <w:b/>
          <w:bCs/>
          <w:i/>
          <w:iCs/>
        </w:rPr>
        <w:t>11</w:t>
      </w:r>
      <w:r w:rsidRPr="00AB24FF">
        <w:rPr>
          <w:b/>
          <w:bCs/>
          <w:i/>
          <w:iCs/>
        </w:rPr>
        <w:t xml:space="preserve">:  </w:t>
      </w:r>
      <w:r w:rsidRPr="00AB24FF">
        <w:rPr>
          <w:rFonts w:hint="eastAsia"/>
          <w:b/>
          <w:bCs/>
          <w:i/>
          <w:iCs/>
        </w:rPr>
        <w:t>S</w:t>
      </w:r>
      <w:r w:rsidRPr="00AB24FF">
        <w:rPr>
          <w:b/>
          <w:bCs/>
          <w:i/>
          <w:iCs/>
        </w:rPr>
        <w:t>upport both CB and NCB PUSCH transmission mode in 6G Day-1.</w:t>
      </w:r>
    </w:p>
    <w:p w14:paraId="20840AD1" w14:textId="77777777" w:rsidR="00E04C23" w:rsidRPr="00AB24FF" w:rsidRDefault="00E04C23" w:rsidP="008905D0">
      <w:pPr>
        <w:spacing w:after="180" w:line="259" w:lineRule="auto"/>
      </w:pPr>
      <w:r w:rsidRPr="00AB24FF">
        <w:t xml:space="preserve">Regarding UL codebook design for CB PUSCH, in high level, there are two potential types of codebook depending on whether it is specified or not: one is specified codebook and another is downloadable codebook. In NR, codebook is specified and, depending on antenna coherency, full-coherent, partial-coherent, non-coherent codebooks are introduced. As a result, compact codebook adaptive to UE capability can be utilized. Also, single stage codebook is introduced so that NR has different codebook structure for UL and DL. The reason behind this is that since the maximum number of UL </w:t>
      </w:r>
      <w:proofErr w:type="spellStart"/>
      <w:r w:rsidRPr="00AB24FF">
        <w:t>tx</w:t>
      </w:r>
      <w:proofErr w:type="spellEnd"/>
      <w:r w:rsidRPr="00AB24FF">
        <w:t xml:space="preserve"> antenna ports is smaller than DL, benefit of two stage </w:t>
      </w:r>
      <w:proofErr w:type="gramStart"/>
      <w:r w:rsidRPr="00AB24FF">
        <w:t>codebook</w:t>
      </w:r>
      <w:proofErr w:type="gramEnd"/>
      <w:r w:rsidRPr="00AB24FF">
        <w:t xml:space="preserve"> is not clear even though it is more complicated. Meanwhile, if frequency selective precoding for PUSCH is introduced in 6G, two stage </w:t>
      </w:r>
      <w:proofErr w:type="gramStart"/>
      <w:r w:rsidRPr="00AB24FF">
        <w:t>codebook</w:t>
      </w:r>
      <w:proofErr w:type="gramEnd"/>
      <w:r w:rsidRPr="00AB24FF">
        <w:t xml:space="preserve"> can be beneficial to reduce TPMI indication overhead. In </w:t>
      </w:r>
      <w:r w:rsidRPr="00AB24FF">
        <w:lastRenderedPageBreak/>
        <w:t xml:space="preserve">addition to specified codebook, AI based downloadable codebook can be studied in 6G considering specification impact for training and performance monitoring. </w:t>
      </w:r>
    </w:p>
    <w:p w14:paraId="049FC00F" w14:textId="2E2FE054" w:rsidR="00E04C23" w:rsidRPr="00AB24FF" w:rsidRDefault="00E04C23" w:rsidP="008905D0">
      <w:pPr>
        <w:spacing w:after="180" w:line="259" w:lineRule="auto"/>
        <w:rPr>
          <w:b/>
          <w:bCs/>
          <w:i/>
          <w:iCs/>
        </w:rPr>
      </w:pPr>
      <w:r w:rsidRPr="00AB24FF">
        <w:rPr>
          <w:b/>
          <w:bCs/>
          <w:i/>
          <w:iCs/>
        </w:rPr>
        <w:t xml:space="preserve">Proposal </w:t>
      </w:r>
      <w:r w:rsidR="44B70F14" w:rsidRPr="00AB24FF">
        <w:rPr>
          <w:b/>
          <w:bCs/>
          <w:i/>
          <w:iCs/>
        </w:rPr>
        <w:t>12</w:t>
      </w:r>
      <w:r w:rsidRPr="00AB24FF">
        <w:rPr>
          <w:b/>
          <w:bCs/>
          <w:i/>
          <w:iCs/>
        </w:rPr>
        <w:t>: For CB PUSCH, study UL codebook in consideration of the following aspects:</w:t>
      </w:r>
    </w:p>
    <w:p w14:paraId="7F97A18A" w14:textId="77777777" w:rsidR="00E04C23" w:rsidRPr="00AB24FF" w:rsidRDefault="00E04C23" w:rsidP="008905D0">
      <w:pPr>
        <w:pStyle w:val="ac"/>
        <w:numPr>
          <w:ilvl w:val="0"/>
          <w:numId w:val="49"/>
        </w:numPr>
        <w:spacing w:after="0" w:line="276" w:lineRule="auto"/>
        <w:ind w:leftChars="0"/>
        <w:rPr>
          <w:b/>
          <w:bCs/>
          <w:i/>
          <w:iCs/>
        </w:rPr>
      </w:pPr>
      <w:r w:rsidRPr="00AB24FF">
        <w:rPr>
          <w:b/>
          <w:bCs/>
          <w:i/>
          <w:iCs/>
        </w:rPr>
        <w:t>Tx antenna coherency (full-coherent, partial-coherent and non-coherent)</w:t>
      </w:r>
    </w:p>
    <w:p w14:paraId="771D1DC5" w14:textId="77777777" w:rsidR="00E04C23" w:rsidRPr="00AB24FF" w:rsidRDefault="00E04C23" w:rsidP="008905D0">
      <w:pPr>
        <w:pStyle w:val="ac"/>
        <w:numPr>
          <w:ilvl w:val="0"/>
          <w:numId w:val="49"/>
        </w:numPr>
        <w:spacing w:after="0" w:line="276" w:lineRule="auto"/>
        <w:ind w:leftChars="0"/>
        <w:rPr>
          <w:b/>
          <w:bCs/>
          <w:i/>
          <w:iCs/>
        </w:rPr>
      </w:pPr>
      <w:r w:rsidRPr="00AB24FF">
        <w:rPr>
          <w:b/>
          <w:bCs/>
          <w:i/>
          <w:iCs/>
        </w:rPr>
        <w:t xml:space="preserve">Whether to introduce </w:t>
      </w:r>
      <w:r w:rsidRPr="00AB24FF">
        <w:rPr>
          <w:rFonts w:hint="eastAsia"/>
          <w:b/>
          <w:bCs/>
          <w:i/>
          <w:iCs/>
        </w:rPr>
        <w:t>2</w:t>
      </w:r>
      <w:r w:rsidRPr="00AB24FF">
        <w:rPr>
          <w:b/>
          <w:bCs/>
          <w:i/>
          <w:iCs/>
        </w:rPr>
        <w:t xml:space="preserve"> stage codebook (analogous to NR DL codebook) or single stage codebook (analogous to NR UL codebook)</w:t>
      </w:r>
    </w:p>
    <w:p w14:paraId="330C0B79" w14:textId="77777777" w:rsidR="00E04C23" w:rsidRPr="00AB24FF" w:rsidRDefault="00E04C23" w:rsidP="008905D0">
      <w:pPr>
        <w:pStyle w:val="ac"/>
        <w:numPr>
          <w:ilvl w:val="0"/>
          <w:numId w:val="49"/>
        </w:numPr>
        <w:spacing w:after="0" w:line="276" w:lineRule="auto"/>
        <w:ind w:leftChars="0"/>
        <w:rPr>
          <w:b/>
          <w:bCs/>
          <w:i/>
          <w:iCs/>
        </w:rPr>
      </w:pPr>
      <w:r w:rsidRPr="00AB24FF">
        <w:rPr>
          <w:b/>
          <w:bCs/>
          <w:i/>
          <w:iCs/>
        </w:rPr>
        <w:t>Downloadable codebook</w:t>
      </w:r>
    </w:p>
    <w:p w14:paraId="6E412722" w14:textId="7B316172" w:rsidR="6725FA7E" w:rsidRPr="00AB24FF" w:rsidRDefault="6725FA7E" w:rsidP="6725FA7E">
      <w:pPr>
        <w:rPr>
          <w:b/>
          <w:bCs/>
          <w:u w:val="single"/>
        </w:rPr>
      </w:pPr>
    </w:p>
    <w:p w14:paraId="3B17433B" w14:textId="77777777" w:rsidR="00E04C23" w:rsidRPr="00AB24FF" w:rsidRDefault="00E04C23" w:rsidP="008905D0">
      <w:pPr>
        <w:rPr>
          <w:b/>
          <w:u w:val="single"/>
        </w:rPr>
      </w:pPr>
      <w:r w:rsidRPr="00AB24FF">
        <w:rPr>
          <w:b/>
          <w:u w:val="single"/>
        </w:rPr>
        <w:t>STRP PUSCH transmission scheme:</w:t>
      </w:r>
    </w:p>
    <w:p w14:paraId="067B0E92" w14:textId="77777777" w:rsidR="00E04C23" w:rsidRPr="00AB24FF" w:rsidRDefault="00E04C23" w:rsidP="008905D0">
      <w:pPr>
        <w:rPr>
          <w:lang w:val="en-US" w:eastAsia="ko-KR"/>
        </w:rPr>
      </w:pPr>
      <w:r w:rsidRPr="00AB24FF">
        <w:rPr>
          <w:lang w:val="en-US" w:eastAsia="ko-KR"/>
        </w:rPr>
        <w:t>In NR uplink, PUSCH transmission is currently based on wideband (WB) precoding, where a single precoder is applied across the entire allocated bandwidth</w:t>
      </w:r>
      <w:r w:rsidRPr="00AB24FF">
        <w:rPr>
          <w:rFonts w:hint="eastAsia"/>
          <w:lang w:val="en-US" w:eastAsia="ko-KR"/>
        </w:rPr>
        <w:t>.</w:t>
      </w:r>
      <w:r w:rsidRPr="00AB24FF">
        <w:rPr>
          <w:lang w:val="en-US" w:eastAsia="ko-KR"/>
        </w:rPr>
        <w:t xml:space="preserve"> This design choice was primarily motivated by practical considerations such as implementation complexity, limited processing capability, and signaling overhead.</w:t>
      </w:r>
    </w:p>
    <w:p w14:paraId="39EAAC3D" w14:textId="77777777" w:rsidR="00E04C23" w:rsidRPr="00AB24FF" w:rsidRDefault="00E04C23" w:rsidP="008905D0">
      <w:pPr>
        <w:rPr>
          <w:lang w:val="en-US" w:eastAsia="ko-KR"/>
        </w:rPr>
      </w:pPr>
      <w:r w:rsidRPr="00AB24FF">
        <w:rPr>
          <w:lang w:val="en-US" w:eastAsia="ko-KR"/>
        </w:rPr>
        <w:t xml:space="preserve">In 6G, traffic patterns and device capabilities are rapidly evolving. Uplink-centric services such as XR upload, sensing data transmission, and generative AI-related applications are expected to become more common in beyond-5G and 6GR. At the same time, advanced UEs equipped with enhanced processing capabilities and AI accelerators are also becoming more </w:t>
      </w:r>
      <w:r w:rsidRPr="00AB24FF">
        <w:rPr>
          <w:lang w:eastAsia="ko-KR"/>
        </w:rPr>
        <w:t>prevalent</w:t>
      </w:r>
      <w:r w:rsidRPr="00AB24FF">
        <w:rPr>
          <w:lang w:val="en-US" w:eastAsia="ko-KR"/>
        </w:rPr>
        <w:t xml:space="preserve">. Under these trends, the limitations of conventional uplink WB precoding become more </w:t>
      </w:r>
      <w:r w:rsidRPr="00AB24FF">
        <w:rPr>
          <w:lang w:eastAsia="ko-KR"/>
        </w:rPr>
        <w:t>pronounced</w:t>
      </w:r>
      <w:r w:rsidRPr="00AB24FF">
        <w:rPr>
          <w:lang w:val="en-US" w:eastAsia="ko-KR"/>
        </w:rPr>
        <w:t xml:space="preserve">. In particular, WB precoding cannot effectively exploit frequency-selective (FS) channel characteristics, especially in wideband transmissions, high-frequency bands, and massive MIMO deployments. </w:t>
      </w:r>
      <w:r w:rsidRPr="00AB24FF">
        <w:rPr>
          <w:lang w:eastAsia="ko-KR"/>
        </w:rPr>
        <w:t>As a result, there is increasing motivation to support frequency-selective precoding for PUSCH transmission in 6GR, enabling fine-grained precoder adaptation across frequency resources and more effective exploitation of channel diversity.</w:t>
      </w:r>
    </w:p>
    <w:p w14:paraId="7ADE78A6" w14:textId="7DBDD4EC" w:rsidR="00E04C23" w:rsidRPr="00AB24FF" w:rsidRDefault="00E04C23" w:rsidP="008905D0">
      <w:pPr>
        <w:spacing w:line="259" w:lineRule="auto"/>
        <w:rPr>
          <w:b/>
          <w:bCs/>
          <w:i/>
          <w:iCs/>
          <w:lang w:eastAsia="ko-KR"/>
        </w:rPr>
      </w:pPr>
      <w:r w:rsidRPr="00AB24FF">
        <w:rPr>
          <w:b/>
          <w:i/>
          <w:iCs/>
          <w:lang w:eastAsia="ko-KR"/>
        </w:rPr>
        <w:t xml:space="preserve">Observation </w:t>
      </w:r>
      <w:r w:rsidR="34B5C881" w:rsidRPr="00AB24FF">
        <w:rPr>
          <w:b/>
          <w:bCs/>
          <w:i/>
          <w:iCs/>
          <w:lang w:eastAsia="ko-KR"/>
        </w:rPr>
        <w:t>1</w:t>
      </w:r>
      <w:r w:rsidRPr="00AB24FF">
        <w:rPr>
          <w:b/>
          <w:i/>
          <w:iCs/>
          <w:lang w:eastAsia="ko-KR"/>
        </w:rPr>
        <w:t xml:space="preserve">: </w:t>
      </w:r>
      <w:r w:rsidRPr="00AB24FF">
        <w:rPr>
          <w:b/>
          <w:bCs/>
          <w:i/>
          <w:iCs/>
          <w:lang w:eastAsia="ko-KR"/>
        </w:rPr>
        <w:t>As advanced UEs (e.g., AI-enabled UEs) and UL-centric traffic scenarios (e.g., XR uplink, generative AI related use-cases) are expected to become more common in 6GR, UL frequency-selective precoding is more beneficial compared to conventional wideband precoding.</w:t>
      </w:r>
    </w:p>
    <w:p w14:paraId="43C76600" w14:textId="769E5CD7" w:rsidR="00E04C23" w:rsidRPr="00AB24FF" w:rsidRDefault="00E04C23" w:rsidP="008905D0">
      <w:pPr>
        <w:spacing w:line="259" w:lineRule="auto"/>
        <w:rPr>
          <w:b/>
          <w:bCs/>
          <w:i/>
          <w:iCs/>
          <w:lang w:val="en-US" w:eastAsia="ko-KR"/>
        </w:rPr>
      </w:pPr>
      <w:r w:rsidRPr="00AB24FF">
        <w:rPr>
          <w:b/>
          <w:bCs/>
          <w:i/>
          <w:iCs/>
          <w:lang w:val="en-US" w:eastAsia="ko-KR"/>
        </w:rPr>
        <w:t xml:space="preserve">Proposal </w:t>
      </w:r>
      <w:r w:rsidR="209F6645" w:rsidRPr="00AB24FF">
        <w:rPr>
          <w:b/>
          <w:bCs/>
          <w:i/>
          <w:iCs/>
          <w:lang w:val="en-US" w:eastAsia="ko-KR"/>
        </w:rPr>
        <w:t>13</w:t>
      </w:r>
      <w:r w:rsidRPr="00AB24FF">
        <w:rPr>
          <w:b/>
          <w:bCs/>
          <w:i/>
          <w:iCs/>
          <w:lang w:val="en-US" w:eastAsia="ko-KR"/>
        </w:rPr>
        <w:t>: Study frequency-selective precoding for STRP PUSCH transmission in 6GR.</w:t>
      </w:r>
    </w:p>
    <w:p w14:paraId="3DD99615" w14:textId="77777777" w:rsidR="00CB53A5" w:rsidRPr="00AB24FF" w:rsidRDefault="00CB53A5" w:rsidP="00E04C23">
      <w:pPr>
        <w:ind w:firstLineChars="100" w:firstLine="220"/>
        <w:rPr>
          <w:lang w:eastAsia="ko-KR"/>
        </w:rPr>
      </w:pPr>
    </w:p>
    <w:p w14:paraId="53A0E4D7" w14:textId="5C5ED9E2" w:rsidR="00E04C23" w:rsidRPr="00AB24FF" w:rsidRDefault="00E04C23" w:rsidP="008905D0">
      <w:pPr>
        <w:rPr>
          <w:lang w:eastAsia="ko-KR"/>
        </w:rPr>
      </w:pPr>
      <w:r w:rsidRPr="00AB24FF">
        <w:rPr>
          <w:lang w:eastAsia="ko-KR"/>
        </w:rPr>
        <w:t xml:space="preserve">However, to support FS precoding for PUSCH, practical aspects such as </w:t>
      </w:r>
      <w:proofErr w:type="spellStart"/>
      <w:r w:rsidRPr="00AB24FF">
        <w:rPr>
          <w:lang w:eastAsia="ko-KR"/>
        </w:rPr>
        <w:t>signaling</w:t>
      </w:r>
      <w:proofErr w:type="spellEnd"/>
      <w:r w:rsidRPr="00AB24FF">
        <w:rPr>
          <w:lang w:eastAsia="ko-KR"/>
        </w:rPr>
        <w:t xml:space="preserve"> overhead, </w:t>
      </w:r>
      <w:r w:rsidRPr="00AB24FF">
        <w:rPr>
          <w:lang w:val="en-US" w:eastAsia="ko-KR"/>
        </w:rPr>
        <w:t xml:space="preserve">implementation </w:t>
      </w:r>
      <w:r w:rsidRPr="00AB24FF">
        <w:rPr>
          <w:lang w:eastAsia="ko-KR"/>
        </w:rPr>
        <w:t>complexity, and backward compatibility with existing NR uplink designs need to be carefully considered. In addition, to enable feasible and scalable deployment, various approaches should be investigated, including indication-based, non-indication-based, and partial-indication-based frequency selective transmission schemes.</w:t>
      </w:r>
    </w:p>
    <w:p w14:paraId="5E77F9F3" w14:textId="77777777" w:rsidR="00E04C23" w:rsidRPr="00AB24FF" w:rsidRDefault="00E04C23" w:rsidP="00E04C23">
      <w:pPr>
        <w:pStyle w:val="ac"/>
        <w:numPr>
          <w:ilvl w:val="0"/>
          <w:numId w:val="49"/>
        </w:numPr>
        <w:ind w:leftChars="0"/>
      </w:pPr>
      <w:r w:rsidRPr="00AB24FF">
        <w:rPr>
          <w:lang w:eastAsia="ko-KR"/>
        </w:rPr>
        <w:t>Non-</w:t>
      </w:r>
      <w:r w:rsidRPr="00AB24FF">
        <w:t>Indication-based frequency-selective precoding (OL MIMO)</w:t>
      </w:r>
    </w:p>
    <w:p w14:paraId="3BBCC40E" w14:textId="77777777" w:rsidR="00E04C23" w:rsidRPr="00AB24FF" w:rsidRDefault="00E04C23" w:rsidP="008905D0">
      <w:pPr>
        <w:rPr>
          <w:lang w:eastAsia="ko-KR"/>
        </w:rPr>
      </w:pPr>
      <w:r w:rsidRPr="00AB24FF">
        <w:rPr>
          <w:lang w:eastAsia="ko-KR"/>
        </w:rPr>
        <w:t xml:space="preserve">In non-indication-based frequency selective </w:t>
      </w:r>
      <w:r w:rsidRPr="00AB24FF">
        <w:rPr>
          <w:u w:val="single"/>
        </w:rPr>
        <w:t xml:space="preserve">precoding </w:t>
      </w:r>
      <w:r w:rsidRPr="00AB24FF">
        <w:rPr>
          <w:lang w:eastAsia="ko-KR"/>
        </w:rPr>
        <w:t xml:space="preserve">approaches, frequency-selective precoding can be applied without </w:t>
      </w:r>
      <w:proofErr w:type="spellStart"/>
      <w:r w:rsidRPr="00AB24FF">
        <w:rPr>
          <w:lang w:eastAsia="ko-KR"/>
        </w:rPr>
        <w:t>signaling</w:t>
      </w:r>
      <w:proofErr w:type="spellEnd"/>
      <w:r w:rsidRPr="00AB24FF">
        <w:rPr>
          <w:lang w:eastAsia="ko-KR"/>
        </w:rPr>
        <w:t xml:space="preserve"> explicit precoder information from the network. Instead of receiving explicit precoder information, the UE can determine frequency/time-domain precoding </w:t>
      </w:r>
      <w:proofErr w:type="spellStart"/>
      <w:r w:rsidRPr="00AB24FF">
        <w:rPr>
          <w:lang w:eastAsia="ko-KR"/>
        </w:rPr>
        <w:t>behavior</w:t>
      </w:r>
      <w:proofErr w:type="spellEnd"/>
      <w:r w:rsidRPr="00AB24FF">
        <w:rPr>
          <w:lang w:eastAsia="ko-KR"/>
        </w:rPr>
        <w:t xml:space="preserve"> based on pre-configured/defined rules. One representative example is precoder cycling, where the UE applies a sequence of predefined or randomly selected precoders across time or frequency resources. By cycling multiple precoding candidates over PRGs or </w:t>
      </w:r>
      <w:proofErr w:type="spellStart"/>
      <w:r w:rsidRPr="00AB24FF">
        <w:rPr>
          <w:lang w:eastAsia="ko-KR"/>
        </w:rPr>
        <w:t>subbands</w:t>
      </w:r>
      <w:proofErr w:type="spellEnd"/>
      <w:r w:rsidRPr="00AB24FF">
        <w:rPr>
          <w:lang w:eastAsia="ko-KR"/>
        </w:rPr>
        <w:t>, the network can exploit frequency-selective channel characteristics through diversity. This approach is significantly useful for high mobility scenario because of diversity gain.</w:t>
      </w:r>
    </w:p>
    <w:p w14:paraId="53BA32B0" w14:textId="345C8EBB" w:rsidR="00E04C23" w:rsidRPr="00AB24FF" w:rsidRDefault="00E04C23" w:rsidP="008905D0">
      <w:pPr>
        <w:spacing w:line="259" w:lineRule="auto"/>
        <w:rPr>
          <w:b/>
          <w:bCs/>
          <w:i/>
          <w:iCs/>
          <w:lang w:eastAsia="ko-KR"/>
        </w:rPr>
      </w:pPr>
      <w:r w:rsidRPr="00AB24FF">
        <w:rPr>
          <w:b/>
          <w:bCs/>
          <w:i/>
          <w:iCs/>
          <w:lang w:eastAsia="ko-KR"/>
        </w:rPr>
        <w:t xml:space="preserve">Proposal </w:t>
      </w:r>
      <w:r w:rsidR="4CA2F0CC" w:rsidRPr="00AB24FF">
        <w:rPr>
          <w:b/>
          <w:bCs/>
          <w:i/>
          <w:iCs/>
          <w:lang w:eastAsia="ko-KR"/>
        </w:rPr>
        <w:t>14</w:t>
      </w:r>
      <w:r w:rsidRPr="00AB24FF">
        <w:rPr>
          <w:b/>
          <w:bCs/>
          <w:i/>
          <w:iCs/>
          <w:lang w:eastAsia="ko-KR"/>
        </w:rPr>
        <w:t>: Study OL precoder cycling based uplink frequency-selective precoding schemes for 6GR, including cycling granularity/pattern design (time/frequency domain).</w:t>
      </w:r>
    </w:p>
    <w:p w14:paraId="22123D82" w14:textId="77777777" w:rsidR="001A74AA" w:rsidRPr="00AB24FF" w:rsidRDefault="001A74AA" w:rsidP="00E04C23">
      <w:pPr>
        <w:ind w:firstLineChars="100" w:firstLine="220"/>
        <w:rPr>
          <w:b/>
          <w:bCs/>
          <w:lang w:eastAsia="ko-KR"/>
        </w:rPr>
      </w:pPr>
    </w:p>
    <w:p w14:paraId="29376F78" w14:textId="77777777" w:rsidR="00E04C23" w:rsidRPr="00AB24FF" w:rsidRDefault="00E04C23" w:rsidP="00E04C23">
      <w:pPr>
        <w:pStyle w:val="ac"/>
        <w:numPr>
          <w:ilvl w:val="0"/>
          <w:numId w:val="49"/>
        </w:numPr>
        <w:ind w:leftChars="0"/>
        <w:rPr>
          <w:lang w:eastAsia="ko-KR"/>
        </w:rPr>
      </w:pPr>
      <w:r w:rsidRPr="00AB24FF">
        <w:rPr>
          <w:lang w:eastAsia="ko-KR"/>
        </w:rPr>
        <w:t>Partial-Indication-based frequency-selective precoding (semi-OL MIMO)</w:t>
      </w:r>
    </w:p>
    <w:p w14:paraId="4EBC06CA" w14:textId="77777777" w:rsidR="00E04C23" w:rsidRPr="00AB24FF" w:rsidRDefault="00E04C23" w:rsidP="008905D0">
      <w:pPr>
        <w:rPr>
          <w:lang w:eastAsia="ko-KR"/>
        </w:rPr>
      </w:pPr>
      <w:r w:rsidRPr="00AB24FF">
        <w:rPr>
          <w:lang w:eastAsia="ko-KR"/>
        </w:rPr>
        <w:t xml:space="preserve">In partial-indication-based frequency selective </w:t>
      </w:r>
      <w:r w:rsidRPr="00AB24FF">
        <w:rPr>
          <w:u w:val="single"/>
        </w:rPr>
        <w:t xml:space="preserve">precoding </w:t>
      </w:r>
      <w:r w:rsidRPr="00AB24FF">
        <w:rPr>
          <w:lang w:eastAsia="ko-KR"/>
        </w:rPr>
        <w:t xml:space="preserve">approaches, the network provides coarse-granularity or partial precoding information, while detailed </w:t>
      </w:r>
      <w:proofErr w:type="spellStart"/>
      <w:r w:rsidRPr="00AB24FF">
        <w:rPr>
          <w:lang w:eastAsia="ko-KR"/>
        </w:rPr>
        <w:t>subband</w:t>
      </w:r>
      <w:proofErr w:type="spellEnd"/>
      <w:r w:rsidRPr="00AB24FF">
        <w:rPr>
          <w:lang w:eastAsia="ko-KR"/>
        </w:rPr>
        <w:t xml:space="preserve">-level precoding information is derived </w:t>
      </w:r>
      <w:r w:rsidRPr="00AB24FF">
        <w:rPr>
          <w:lang w:val="en-US" w:eastAsia="ko-KR"/>
        </w:rPr>
        <w:t>at the UE based on predefined rules or grouping structures</w:t>
      </w:r>
      <w:r w:rsidRPr="00AB24FF">
        <w:rPr>
          <w:lang w:eastAsia="ko-KR"/>
        </w:rPr>
        <w:t xml:space="preserve">. </w:t>
      </w:r>
      <w:r w:rsidRPr="00AB24FF">
        <w:rPr>
          <w:lang w:val="en-US" w:eastAsia="ko-KR"/>
        </w:rPr>
        <w:t xml:space="preserve">One representative example is </w:t>
      </w:r>
      <w:r w:rsidRPr="00AB24FF">
        <w:rPr>
          <w:lang w:eastAsia="ko-KR"/>
        </w:rPr>
        <w:t xml:space="preserve">using the dual-stage codebook structures. For example, the network may indicate a wideband precoder or a precoder group index, and the UE </w:t>
      </w:r>
      <w:r w:rsidRPr="00AB24FF">
        <w:rPr>
          <w:lang w:eastAsia="ko-KR"/>
        </w:rPr>
        <w:lastRenderedPageBreak/>
        <w:t xml:space="preserve">locally derives </w:t>
      </w:r>
      <w:proofErr w:type="spellStart"/>
      <w:r w:rsidRPr="00AB24FF">
        <w:rPr>
          <w:lang w:eastAsia="ko-KR"/>
        </w:rPr>
        <w:t>subband</w:t>
      </w:r>
      <w:proofErr w:type="spellEnd"/>
      <w:r w:rsidRPr="00AB24FF">
        <w:rPr>
          <w:lang w:eastAsia="ko-KR"/>
        </w:rPr>
        <w:t xml:space="preserve">-level precoding information through predefined patterns, group-based mapping rules, or random selection based on wideband precoder information. This approach is significantly useful for reducing </w:t>
      </w:r>
      <w:proofErr w:type="spellStart"/>
      <w:r w:rsidRPr="00AB24FF">
        <w:rPr>
          <w:lang w:eastAsia="ko-KR"/>
        </w:rPr>
        <w:t>signaling</w:t>
      </w:r>
      <w:proofErr w:type="spellEnd"/>
      <w:r w:rsidRPr="00AB24FF">
        <w:rPr>
          <w:lang w:eastAsia="ko-KR"/>
        </w:rPr>
        <w:t xml:space="preserve"> overhead.</w:t>
      </w:r>
    </w:p>
    <w:p w14:paraId="1E5D5611" w14:textId="5DDC61B1" w:rsidR="00E04C23" w:rsidRPr="00AB24FF" w:rsidRDefault="00E04C23" w:rsidP="008905D0">
      <w:pPr>
        <w:spacing w:line="259" w:lineRule="auto"/>
        <w:rPr>
          <w:b/>
          <w:bCs/>
          <w:i/>
          <w:iCs/>
          <w:lang w:val="en-US" w:eastAsia="ko-KR"/>
        </w:rPr>
      </w:pPr>
      <w:r w:rsidRPr="00AB24FF">
        <w:rPr>
          <w:b/>
          <w:bCs/>
          <w:i/>
          <w:iCs/>
          <w:lang w:val="en-US" w:eastAsia="ko-KR"/>
        </w:rPr>
        <w:t xml:space="preserve">Proposal </w:t>
      </w:r>
      <w:r w:rsidR="3D223885" w:rsidRPr="00AB24FF">
        <w:rPr>
          <w:b/>
          <w:bCs/>
          <w:i/>
          <w:iCs/>
          <w:lang w:val="en-US" w:eastAsia="ko-KR"/>
        </w:rPr>
        <w:t>15</w:t>
      </w:r>
      <w:r w:rsidRPr="00AB24FF">
        <w:rPr>
          <w:b/>
          <w:bCs/>
          <w:i/>
          <w:iCs/>
          <w:lang w:val="en-US" w:eastAsia="ko-KR"/>
        </w:rPr>
        <w:t>: Study partial-indication-based uplink frequency-selective precoding schemes for 6GR, including hierarchical precoder signaling (e.g., using dual-stage codebook) and group-based indication mechanisms.</w:t>
      </w:r>
    </w:p>
    <w:p w14:paraId="45700610" w14:textId="77777777" w:rsidR="001A74AA" w:rsidRPr="00AB24FF" w:rsidRDefault="001A74AA" w:rsidP="00E04C23">
      <w:pPr>
        <w:ind w:firstLineChars="100" w:firstLine="220"/>
        <w:rPr>
          <w:lang w:val="en-US" w:eastAsia="ko-KR"/>
        </w:rPr>
      </w:pPr>
    </w:p>
    <w:p w14:paraId="7DBB861D" w14:textId="77777777" w:rsidR="00E04C23" w:rsidRPr="00AB24FF" w:rsidRDefault="00E04C23" w:rsidP="00E04C23">
      <w:pPr>
        <w:pStyle w:val="ac"/>
        <w:numPr>
          <w:ilvl w:val="0"/>
          <w:numId w:val="49"/>
        </w:numPr>
        <w:ind w:leftChars="0"/>
        <w:rPr>
          <w:lang w:eastAsia="ko-KR"/>
        </w:rPr>
      </w:pPr>
      <w:r w:rsidRPr="00AB24FF">
        <w:rPr>
          <w:lang w:eastAsia="ko-KR"/>
        </w:rPr>
        <w:t>Indication-based frequency-selective precoding (CL MIMO)</w:t>
      </w:r>
    </w:p>
    <w:p w14:paraId="1E1512BA" w14:textId="77777777" w:rsidR="00E04C23" w:rsidRPr="00AB24FF" w:rsidRDefault="00E04C23" w:rsidP="008905D0">
      <w:pPr>
        <w:rPr>
          <w:bCs/>
          <w:lang w:eastAsia="ko-KR"/>
        </w:rPr>
      </w:pPr>
      <w:r w:rsidRPr="00AB24FF">
        <w:rPr>
          <w:lang w:eastAsia="ko-KR"/>
        </w:rPr>
        <w:t>For NCB PUSCH</w:t>
      </w:r>
      <w:r w:rsidRPr="00AB24FF">
        <w:rPr>
          <w:bCs/>
          <w:lang w:eastAsia="ko-KR"/>
        </w:rPr>
        <w:t xml:space="preserve">, uplink precoding is not restricted to a predefined codebook structure. Instead, the precoder is derived based on channel measurements (e.g., CSI-RS resources) and is either implicitly determined by the UE or explicitly associated with </w:t>
      </w:r>
      <w:proofErr w:type="spellStart"/>
      <w:r w:rsidRPr="00AB24FF">
        <w:rPr>
          <w:bCs/>
          <w:lang w:eastAsia="ko-KR"/>
        </w:rPr>
        <w:t>precoded</w:t>
      </w:r>
      <w:proofErr w:type="spellEnd"/>
      <w:r w:rsidRPr="00AB24FF">
        <w:rPr>
          <w:bCs/>
          <w:lang w:eastAsia="ko-KR"/>
        </w:rPr>
        <w:t xml:space="preserve"> reference signals (e.g., </w:t>
      </w:r>
      <w:proofErr w:type="spellStart"/>
      <w:r w:rsidRPr="00AB24FF">
        <w:rPr>
          <w:bCs/>
          <w:lang w:eastAsia="ko-KR"/>
        </w:rPr>
        <w:t>precoded</w:t>
      </w:r>
      <w:proofErr w:type="spellEnd"/>
      <w:r w:rsidRPr="00AB24FF">
        <w:rPr>
          <w:bCs/>
          <w:lang w:eastAsia="ko-KR"/>
        </w:rPr>
        <w:t xml:space="preserve"> SRS) indicated by the network (e.g., via SRI). For frequency-selective precoding, non-codebook-based approaches can naturally support </w:t>
      </w:r>
      <w:proofErr w:type="spellStart"/>
      <w:r w:rsidRPr="00AB24FF">
        <w:rPr>
          <w:bCs/>
          <w:lang w:eastAsia="ko-KR"/>
        </w:rPr>
        <w:t>subband</w:t>
      </w:r>
      <w:proofErr w:type="spellEnd"/>
      <w:r w:rsidRPr="00AB24FF">
        <w:rPr>
          <w:bCs/>
          <w:lang w:eastAsia="ko-KR"/>
        </w:rPr>
        <w:t xml:space="preserve">- or PRG-level precoding adaptation by associating different SRS resources (or resource sets) with different frequency-domain precoding. For example, the network may indicate multiple SRS resources mapped to different PRGs or </w:t>
      </w:r>
      <w:proofErr w:type="spellStart"/>
      <w:r w:rsidRPr="00AB24FF">
        <w:rPr>
          <w:bCs/>
          <w:lang w:eastAsia="ko-KR"/>
        </w:rPr>
        <w:t>subbands</w:t>
      </w:r>
      <w:proofErr w:type="spellEnd"/>
      <w:r w:rsidRPr="00AB24FF">
        <w:rPr>
          <w:bCs/>
          <w:lang w:eastAsia="ko-KR"/>
        </w:rPr>
        <w:t xml:space="preserve">, and the UE applies the corresponding precoders of the indicated SRS resources per PRGs or </w:t>
      </w:r>
      <w:proofErr w:type="spellStart"/>
      <w:r w:rsidRPr="00AB24FF">
        <w:rPr>
          <w:bCs/>
          <w:lang w:eastAsia="ko-KR"/>
        </w:rPr>
        <w:t>subband</w:t>
      </w:r>
      <w:proofErr w:type="spellEnd"/>
      <w:r w:rsidRPr="00AB24FF">
        <w:rPr>
          <w:bCs/>
          <w:lang w:eastAsia="ko-KR"/>
        </w:rPr>
        <w:t>.</w:t>
      </w:r>
    </w:p>
    <w:p w14:paraId="297C3DB7" w14:textId="6A9CA142" w:rsidR="00E04C23" w:rsidRPr="00AB24FF" w:rsidRDefault="00E04C23" w:rsidP="008905D0">
      <w:pPr>
        <w:spacing w:line="259" w:lineRule="auto"/>
        <w:rPr>
          <w:b/>
          <w:i/>
          <w:iCs/>
          <w:lang w:eastAsia="ko-KR"/>
        </w:rPr>
      </w:pPr>
      <w:r w:rsidRPr="00AB24FF">
        <w:rPr>
          <w:b/>
          <w:i/>
          <w:iCs/>
          <w:lang w:eastAsia="ko-KR"/>
        </w:rPr>
        <w:t xml:space="preserve">Proposal </w:t>
      </w:r>
      <w:r w:rsidR="7F5050AD" w:rsidRPr="00AB24FF">
        <w:rPr>
          <w:b/>
          <w:bCs/>
          <w:i/>
          <w:iCs/>
          <w:lang w:eastAsia="ko-KR"/>
        </w:rPr>
        <w:t>16</w:t>
      </w:r>
      <w:r w:rsidRPr="00AB24FF">
        <w:rPr>
          <w:b/>
          <w:i/>
          <w:iCs/>
          <w:lang w:eastAsia="ko-KR"/>
        </w:rPr>
        <w:t>: Study non-codebook-based frequency-selective precoding schemes for 6GR.</w:t>
      </w:r>
    </w:p>
    <w:p w14:paraId="41889F35" w14:textId="77777777" w:rsidR="001A74AA" w:rsidRPr="00AB24FF" w:rsidRDefault="001A74AA" w:rsidP="00E04C23">
      <w:pPr>
        <w:rPr>
          <w:b/>
          <w:lang w:eastAsia="ko-KR"/>
        </w:rPr>
      </w:pPr>
    </w:p>
    <w:p w14:paraId="1E586EA6" w14:textId="77777777" w:rsidR="00E04C23" w:rsidRPr="00AB24FF" w:rsidRDefault="00E04C23" w:rsidP="008905D0">
      <w:pPr>
        <w:rPr>
          <w:lang w:eastAsia="ko-KR"/>
        </w:rPr>
      </w:pPr>
      <w:r w:rsidRPr="00AB24FF">
        <w:rPr>
          <w:lang w:eastAsia="ko-KR"/>
        </w:rPr>
        <w:t xml:space="preserve">For CB PUSCH, the network explicitly indicates TPMI per </w:t>
      </w:r>
      <w:proofErr w:type="spellStart"/>
      <w:r w:rsidRPr="00AB24FF">
        <w:rPr>
          <w:lang w:eastAsia="ko-KR"/>
        </w:rPr>
        <w:t>subband</w:t>
      </w:r>
      <w:proofErr w:type="spellEnd"/>
      <w:r w:rsidRPr="00AB24FF">
        <w:rPr>
          <w:lang w:eastAsia="ko-KR"/>
        </w:rPr>
        <w:t xml:space="preserve"> or PRG to the UE. In NR downlink, frequency-selective precoding for PDSCH is efficiently applied through a dual-stage codebook structure, such as the Rel-15 Type II codebook. One of the key motivations for using downlink dual-stage codebook is to keep feedback overhead manageable, even when reporting PMI per </w:t>
      </w:r>
      <w:proofErr w:type="spellStart"/>
      <w:r w:rsidRPr="00AB24FF">
        <w:rPr>
          <w:lang w:eastAsia="ko-KR"/>
        </w:rPr>
        <w:t>subband</w:t>
      </w:r>
      <w:proofErr w:type="spellEnd"/>
      <w:r w:rsidRPr="00AB24FF">
        <w:rPr>
          <w:lang w:eastAsia="ko-KR"/>
        </w:rPr>
        <w:t xml:space="preserve">. With this structure (i.e., dual-stage), </w:t>
      </w:r>
      <w:r w:rsidRPr="00AB24FF">
        <w:rPr>
          <w:lang w:val="en-US" w:eastAsia="ko-KR"/>
        </w:rPr>
        <w:t xml:space="preserve">a final precoder </w:t>
      </w:r>
      <w:r w:rsidRPr="00AB24FF">
        <w:rPr>
          <w:b/>
          <w:lang w:val="en-US" w:eastAsia="ko-KR"/>
        </w:rPr>
        <w:t>W</w:t>
      </w:r>
      <w:r w:rsidRPr="00AB24FF">
        <w:rPr>
          <w:lang w:val="en-US" w:eastAsia="ko-KR"/>
        </w:rPr>
        <w:t xml:space="preserve"> per </w:t>
      </w:r>
      <w:proofErr w:type="spellStart"/>
      <w:r w:rsidRPr="00AB24FF">
        <w:rPr>
          <w:lang w:val="en-US" w:eastAsia="ko-KR"/>
        </w:rPr>
        <w:t>subband</w:t>
      </w:r>
      <w:proofErr w:type="spellEnd"/>
      <w:r w:rsidRPr="00AB24FF">
        <w:rPr>
          <w:lang w:val="en-US" w:eastAsia="ko-KR"/>
        </w:rPr>
        <w:t xml:space="preserve"> can be decomposed into a wideband PMI component </w:t>
      </w:r>
      <w:r w:rsidRPr="00AB24FF">
        <w:rPr>
          <w:b/>
          <w:lang w:val="en-US" w:eastAsia="ko-KR"/>
        </w:rPr>
        <w:t>W</w:t>
      </w:r>
      <w:r w:rsidRPr="00AB24FF">
        <w:rPr>
          <w:b/>
          <w:vertAlign w:val="subscript"/>
          <w:lang w:val="en-US" w:eastAsia="ko-KR"/>
        </w:rPr>
        <w:t>1</w:t>
      </w:r>
      <w:r w:rsidRPr="00AB24FF">
        <w:rPr>
          <w:lang w:val="en-US" w:eastAsia="ko-KR"/>
        </w:rPr>
        <w:t xml:space="preserve"> and the corresponding </w:t>
      </w:r>
      <w:proofErr w:type="spellStart"/>
      <w:r w:rsidRPr="00AB24FF">
        <w:rPr>
          <w:lang w:val="en-US" w:eastAsia="ko-KR"/>
        </w:rPr>
        <w:t>subband</w:t>
      </w:r>
      <w:proofErr w:type="spellEnd"/>
      <w:r w:rsidRPr="00AB24FF">
        <w:rPr>
          <w:lang w:val="en-US" w:eastAsia="ko-KR"/>
        </w:rPr>
        <w:t xml:space="preserve"> PMI component </w:t>
      </w:r>
      <w:r w:rsidRPr="00AB24FF">
        <w:rPr>
          <w:b/>
          <w:lang w:val="en-US" w:eastAsia="ko-KR"/>
        </w:rPr>
        <w:t>W</w:t>
      </w:r>
      <w:r w:rsidRPr="00AB24FF">
        <w:rPr>
          <w:b/>
          <w:vertAlign w:val="subscript"/>
          <w:lang w:val="en-US" w:eastAsia="ko-KR"/>
        </w:rPr>
        <w:t>2</w:t>
      </w:r>
      <w:r w:rsidRPr="00AB24FF">
        <w:rPr>
          <w:lang w:val="en-US" w:eastAsia="ko-KR"/>
        </w:rPr>
        <w:t xml:space="preserve">. </w:t>
      </w:r>
      <w:r w:rsidRPr="00AB24FF">
        <w:rPr>
          <w:lang w:eastAsia="ko-KR"/>
        </w:rPr>
        <w:t xml:space="preserve">This hierarchical representation enables frequency-selective precoding with minimal additional </w:t>
      </w:r>
      <w:proofErr w:type="spellStart"/>
      <w:r w:rsidRPr="00AB24FF">
        <w:rPr>
          <w:lang w:eastAsia="ko-KR"/>
        </w:rPr>
        <w:t>subband</w:t>
      </w:r>
      <w:proofErr w:type="spellEnd"/>
      <w:r w:rsidRPr="00AB24FF">
        <w:rPr>
          <w:lang w:eastAsia="ko-KR"/>
        </w:rPr>
        <w:t xml:space="preserve">-level </w:t>
      </w:r>
      <w:proofErr w:type="spellStart"/>
      <w:r w:rsidRPr="00AB24FF">
        <w:rPr>
          <w:lang w:eastAsia="ko-KR"/>
        </w:rPr>
        <w:t>signaling</w:t>
      </w:r>
      <w:proofErr w:type="spellEnd"/>
      <w:r w:rsidRPr="00AB24FF">
        <w:rPr>
          <w:lang w:eastAsia="ko-KR"/>
        </w:rPr>
        <w:t xml:space="preserve">, since the wideband PMI component is shared across all </w:t>
      </w:r>
      <w:proofErr w:type="spellStart"/>
      <w:r w:rsidRPr="00AB24FF">
        <w:rPr>
          <w:lang w:eastAsia="ko-KR"/>
        </w:rPr>
        <w:t>subbands</w:t>
      </w:r>
      <w:proofErr w:type="spellEnd"/>
      <w:r w:rsidRPr="00AB24FF">
        <w:rPr>
          <w:lang w:eastAsia="ko-KR"/>
        </w:rPr>
        <w:t>. As a result, the dual-stage codebook provides an efficient balance between precoding flexibility and feedback overhead.</w:t>
      </w:r>
    </w:p>
    <w:p w14:paraId="41998FA0" w14:textId="15E358A4" w:rsidR="00E04C23" w:rsidRPr="00AB24FF" w:rsidRDefault="00E04C23" w:rsidP="008905D0">
      <w:pPr>
        <w:spacing w:line="259" w:lineRule="auto"/>
        <w:rPr>
          <w:b/>
          <w:i/>
          <w:iCs/>
          <w:lang w:eastAsia="ko-KR"/>
        </w:rPr>
      </w:pPr>
      <w:r w:rsidRPr="00AB24FF">
        <w:rPr>
          <w:b/>
          <w:i/>
          <w:iCs/>
          <w:lang w:eastAsia="ko-KR"/>
        </w:rPr>
        <w:t xml:space="preserve">Proposal </w:t>
      </w:r>
      <w:r w:rsidR="4908BA77" w:rsidRPr="00AB24FF">
        <w:rPr>
          <w:b/>
          <w:bCs/>
          <w:i/>
          <w:iCs/>
          <w:lang w:eastAsia="ko-KR"/>
        </w:rPr>
        <w:t>17</w:t>
      </w:r>
      <w:r w:rsidRPr="00AB24FF">
        <w:rPr>
          <w:b/>
          <w:i/>
          <w:iCs/>
          <w:lang w:eastAsia="ko-KR"/>
        </w:rPr>
        <w:t xml:space="preserve">: Study </w:t>
      </w:r>
      <w:proofErr w:type="spellStart"/>
      <w:r w:rsidRPr="00AB24FF">
        <w:rPr>
          <w:b/>
          <w:i/>
          <w:iCs/>
          <w:lang w:eastAsia="ko-KR"/>
        </w:rPr>
        <w:t>subband</w:t>
      </w:r>
      <w:proofErr w:type="spellEnd"/>
      <w:r w:rsidRPr="00AB24FF">
        <w:rPr>
          <w:b/>
          <w:i/>
          <w:iCs/>
          <w:lang w:eastAsia="ko-KR"/>
        </w:rPr>
        <w:t xml:space="preserve"> TPMI indication for frequency-selective precoding considering dual-stage codebook (i.e., W = W1 W2</w:t>
      </w:r>
      <w:r w:rsidR="142294D5" w:rsidRPr="00AB24FF">
        <w:rPr>
          <w:b/>
          <w:bCs/>
          <w:i/>
          <w:iCs/>
          <w:lang w:eastAsia="ko-KR"/>
        </w:rPr>
        <w:t>).</w:t>
      </w:r>
    </w:p>
    <w:p w14:paraId="14613EC8" w14:textId="77777777" w:rsidR="001A74AA" w:rsidRPr="00AB24FF" w:rsidRDefault="001A74AA" w:rsidP="00E04C23">
      <w:pPr>
        <w:ind w:firstLineChars="100" w:firstLine="220"/>
        <w:rPr>
          <w:b/>
          <w:lang w:eastAsia="ko-KR"/>
        </w:rPr>
      </w:pPr>
    </w:p>
    <w:p w14:paraId="3B27C53E" w14:textId="77777777" w:rsidR="00E04C23" w:rsidRPr="00AB24FF" w:rsidRDefault="00E04C23" w:rsidP="008905D0">
      <w:pPr>
        <w:rPr>
          <w:lang w:val="en-US" w:eastAsia="ko-KR"/>
        </w:rPr>
      </w:pPr>
      <w:r w:rsidRPr="00AB24FF">
        <w:rPr>
          <w:lang w:val="en-US" w:eastAsia="ko-KR"/>
        </w:rPr>
        <w:t xml:space="preserve">To support frequency-selective precoding for uplink MIMO transmission, even when a dual-stage codebook is adopted, the overhead issue with signaling </w:t>
      </w:r>
      <w:proofErr w:type="spellStart"/>
      <w:r w:rsidRPr="00AB24FF">
        <w:rPr>
          <w:lang w:val="en-US" w:eastAsia="ko-KR"/>
        </w:rPr>
        <w:t>subband</w:t>
      </w:r>
      <w:proofErr w:type="spellEnd"/>
      <w:r w:rsidRPr="00AB24FF">
        <w:rPr>
          <w:lang w:val="en-US" w:eastAsia="ko-KR"/>
        </w:rPr>
        <w:t xml:space="preserve">-level precoding information </w:t>
      </w:r>
      <w:r w:rsidRPr="00AB24FF">
        <w:rPr>
          <w:lang w:eastAsia="ko-KR"/>
        </w:rPr>
        <w:t>needs to be addressed</w:t>
      </w:r>
      <w:r w:rsidRPr="00AB24FF">
        <w:rPr>
          <w:lang w:val="en-US" w:eastAsia="ko-KR"/>
        </w:rPr>
        <w:t xml:space="preserve">. Explicit indication of </w:t>
      </w:r>
      <w:proofErr w:type="spellStart"/>
      <w:r w:rsidRPr="00AB24FF">
        <w:rPr>
          <w:lang w:val="en-US" w:eastAsia="ko-KR"/>
        </w:rPr>
        <w:t>subband</w:t>
      </w:r>
      <w:proofErr w:type="spellEnd"/>
      <w:r w:rsidRPr="00AB24FF">
        <w:rPr>
          <w:lang w:val="en-US" w:eastAsia="ko-KR"/>
        </w:rPr>
        <w:t xml:space="preserve"> </w:t>
      </w:r>
      <w:r w:rsidRPr="00AB24FF">
        <w:rPr>
          <w:rFonts w:hint="eastAsia"/>
          <w:lang w:val="en-US" w:eastAsia="ko-KR"/>
        </w:rPr>
        <w:t>T</w:t>
      </w:r>
      <w:r w:rsidRPr="00AB24FF">
        <w:rPr>
          <w:lang w:val="en-US" w:eastAsia="ko-KR"/>
        </w:rPr>
        <w:t xml:space="preserve">PMIs may significantly increase DCI payload size and latency. To address this issue, a two-level DCI can be considered, where precoding-related information and scheduling-related information are distributed across multiple DCIs. Depending on the signaling order and information partitioning, different trade-offs in terms of latency, decoding robustness, and control overhead can be achieved. </w:t>
      </w:r>
    </w:p>
    <w:p w14:paraId="7FC6A660" w14:textId="4DCC4220" w:rsidR="00E04C23" w:rsidRPr="00AB24FF" w:rsidRDefault="00E04C23" w:rsidP="008905D0">
      <w:pPr>
        <w:spacing w:line="259" w:lineRule="auto"/>
        <w:rPr>
          <w:b/>
          <w:i/>
          <w:iCs/>
          <w:lang w:val="en-US" w:eastAsia="ko-KR"/>
        </w:rPr>
      </w:pPr>
      <w:r w:rsidRPr="00AB24FF">
        <w:rPr>
          <w:b/>
          <w:i/>
          <w:iCs/>
          <w:lang w:eastAsia="ko-KR"/>
        </w:rPr>
        <w:t xml:space="preserve">Proposal </w:t>
      </w:r>
      <w:r w:rsidR="1F0963D6" w:rsidRPr="00AB24FF">
        <w:rPr>
          <w:b/>
          <w:bCs/>
          <w:i/>
          <w:iCs/>
          <w:lang w:eastAsia="ko-KR"/>
        </w:rPr>
        <w:t>18</w:t>
      </w:r>
      <w:r w:rsidRPr="00AB24FF">
        <w:rPr>
          <w:b/>
          <w:i/>
          <w:iCs/>
          <w:lang w:eastAsia="ko-KR"/>
        </w:rPr>
        <w:t xml:space="preserve">: Study two-level DCI </w:t>
      </w:r>
      <w:r w:rsidRPr="00AB24FF">
        <w:rPr>
          <w:b/>
          <w:i/>
          <w:iCs/>
          <w:lang w:val="en-US" w:eastAsia="ko-KR"/>
        </w:rPr>
        <w:t>designs for frequency-selective precoding in terms of latency, DCI decoding failure issue, and DCI overhead.</w:t>
      </w:r>
    </w:p>
    <w:p w14:paraId="7235B1FD" w14:textId="77777777" w:rsidR="001A74AA" w:rsidRPr="00AB24FF" w:rsidRDefault="001A74AA" w:rsidP="00E04C23">
      <w:pPr>
        <w:ind w:firstLineChars="100" w:firstLine="220"/>
        <w:rPr>
          <w:b/>
          <w:lang w:val="en-US" w:eastAsia="ko-KR"/>
        </w:rPr>
      </w:pPr>
    </w:p>
    <w:p w14:paraId="02E99C54" w14:textId="77777777" w:rsidR="00E04C23" w:rsidRPr="00AB24FF" w:rsidRDefault="00E04C23" w:rsidP="008905D0">
      <w:pPr>
        <w:rPr>
          <w:lang w:val="en-US" w:eastAsia="ko-KR"/>
        </w:rPr>
      </w:pPr>
      <w:r w:rsidRPr="00AB24FF">
        <w:rPr>
          <w:lang w:val="en-US" w:eastAsia="ko-KR"/>
        </w:rPr>
        <w:t xml:space="preserve">Alternative, in order to reduce DCI overhead to indicate </w:t>
      </w:r>
      <w:proofErr w:type="spellStart"/>
      <w:r w:rsidRPr="00AB24FF">
        <w:rPr>
          <w:lang w:val="en-US" w:eastAsia="ko-KR"/>
        </w:rPr>
        <w:t>subband</w:t>
      </w:r>
      <w:proofErr w:type="spellEnd"/>
      <w:r w:rsidRPr="00AB24FF">
        <w:rPr>
          <w:lang w:val="en-US" w:eastAsia="ko-KR"/>
        </w:rPr>
        <w:t xml:space="preserve"> TPMI, AIML based TPMI compression can be considered, which corresponds to UL version of CSI compression.</w:t>
      </w:r>
    </w:p>
    <w:tbl>
      <w:tblPr>
        <w:tblW w:w="994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9"/>
      </w:tblGrid>
      <w:tr w:rsidR="00E04C23" w:rsidRPr="00AB24FF" w14:paraId="0D10720A" w14:textId="77777777" w:rsidTr="00EA6230">
        <w:tc>
          <w:tcPr>
            <w:tcW w:w="9949" w:type="dxa"/>
          </w:tcPr>
          <w:p w14:paraId="571EE1E9" w14:textId="77777777" w:rsidR="00E04C23" w:rsidRPr="00AB24FF" w:rsidRDefault="00E04C23" w:rsidP="00EA6230">
            <w:pPr>
              <w:ind w:firstLine="100"/>
              <w:rPr>
                <w:lang w:val="en-US" w:eastAsia="ko-KR"/>
              </w:rPr>
            </w:pPr>
            <w:r w:rsidRPr="00AB24FF">
              <w:rPr>
                <w:b/>
                <w:bCs/>
                <w:lang w:val="en-US" w:eastAsia="ko-KR"/>
              </w:rPr>
              <w:t xml:space="preserve">RAN1# 123 6G AI </w:t>
            </w:r>
          </w:p>
          <w:p w14:paraId="56CD859B" w14:textId="7E426402" w:rsidR="00E04C23" w:rsidRPr="00AB24FF" w:rsidRDefault="00E04C23" w:rsidP="00EA6230">
            <w:pPr>
              <w:ind w:firstLine="100"/>
              <w:rPr>
                <w:b/>
                <w:bCs/>
                <w:lang w:val="en-US" w:eastAsia="ko-KR"/>
              </w:rPr>
            </w:pPr>
            <w:r w:rsidRPr="00AB24FF">
              <w:rPr>
                <w:b/>
                <w:bCs/>
                <w:lang w:val="en-US" w:eastAsia="ko-KR"/>
              </w:rPr>
              <w:t xml:space="preserve">Table </w:t>
            </w:r>
            <w:r w:rsidRPr="00AB24FF">
              <w:rPr>
                <w:b/>
                <w:lang w:val="en-US" w:eastAsia="ko-KR"/>
              </w:rPr>
              <w:t>1</w:t>
            </w:r>
            <w:r w:rsidRPr="00AB24FF">
              <w:rPr>
                <w:b/>
                <w:bCs/>
                <w:lang w:val="en-US" w:eastAsia="ko-KR"/>
              </w:rPr>
              <w:t xml:space="preserve"> AI-enabled UL precoder indication</w:t>
            </w:r>
          </w:p>
          <w:tbl>
            <w:tblPr>
              <w:tblW w:w="9723" w:type="dxa"/>
              <w:tblLook w:val="04A0" w:firstRow="1" w:lastRow="0" w:firstColumn="1" w:lastColumn="0" w:noHBand="0" w:noVBand="1"/>
            </w:tblPr>
            <w:tblGrid>
              <w:gridCol w:w="2847"/>
              <w:gridCol w:w="6876"/>
            </w:tblGrid>
            <w:tr w:rsidR="00E04C23" w:rsidRPr="00AB24FF" w14:paraId="1263DA9C" w14:textId="77777777" w:rsidTr="00EA6230">
              <w:trPr>
                <w:trHeight w:val="350"/>
              </w:trPr>
              <w:tc>
                <w:tcPr>
                  <w:tcW w:w="2847" w:type="dxa"/>
                  <w:tcBorders>
                    <w:top w:val="single" w:sz="4" w:space="0" w:color="auto"/>
                    <w:left w:val="single" w:sz="4" w:space="0" w:color="auto"/>
                    <w:bottom w:val="single" w:sz="4" w:space="0" w:color="auto"/>
                    <w:right w:val="single" w:sz="4" w:space="0" w:color="auto"/>
                  </w:tcBorders>
                  <w:shd w:val="clear" w:color="auto" w:fill="AEAAAA"/>
                </w:tcPr>
                <w:p w14:paraId="258B739C" w14:textId="77777777" w:rsidR="00E04C23" w:rsidRPr="00AB24FF" w:rsidRDefault="00E04C23" w:rsidP="00EA6230">
                  <w:pPr>
                    <w:ind w:firstLine="100"/>
                    <w:rPr>
                      <w:lang w:val="en-US" w:eastAsia="ko-KR"/>
                    </w:rPr>
                  </w:pPr>
                  <w:r w:rsidRPr="00AB24FF">
                    <w:rPr>
                      <w:lang w:val="en-US" w:eastAsia="ko-KR"/>
                    </w:rPr>
                    <w:t>Use case</w:t>
                  </w:r>
                </w:p>
              </w:tc>
              <w:tc>
                <w:tcPr>
                  <w:tcW w:w="6876" w:type="dxa"/>
                  <w:tcBorders>
                    <w:top w:val="single" w:sz="4" w:space="0" w:color="auto"/>
                    <w:left w:val="single" w:sz="4" w:space="0" w:color="auto"/>
                    <w:bottom w:val="single" w:sz="4" w:space="0" w:color="auto"/>
                    <w:right w:val="single" w:sz="4" w:space="0" w:color="auto"/>
                  </w:tcBorders>
                  <w:shd w:val="clear" w:color="auto" w:fill="AEAAAA"/>
                </w:tcPr>
                <w:p w14:paraId="71DEFB84" w14:textId="77777777" w:rsidR="00E04C23" w:rsidRPr="00AB24FF" w:rsidRDefault="00E04C23" w:rsidP="00EA6230">
                  <w:pPr>
                    <w:ind w:firstLine="100"/>
                    <w:rPr>
                      <w:lang w:val="en-US" w:eastAsia="ko-KR"/>
                    </w:rPr>
                  </w:pPr>
                  <w:r w:rsidRPr="00AB24FF">
                    <w:rPr>
                      <w:lang w:val="en-US" w:eastAsia="ko-KR"/>
                    </w:rPr>
                    <w:t>AI-enabled UL precoder indication</w:t>
                  </w:r>
                </w:p>
              </w:tc>
            </w:tr>
            <w:tr w:rsidR="00E04C23" w:rsidRPr="00AB24FF" w14:paraId="5529C5E8" w14:textId="77777777" w:rsidTr="00EA6230">
              <w:trPr>
                <w:trHeight w:val="350"/>
              </w:trPr>
              <w:tc>
                <w:tcPr>
                  <w:tcW w:w="2847" w:type="dxa"/>
                  <w:tcBorders>
                    <w:top w:val="single" w:sz="4" w:space="0" w:color="auto"/>
                    <w:left w:val="single" w:sz="4" w:space="0" w:color="auto"/>
                    <w:bottom w:val="single" w:sz="4" w:space="0" w:color="auto"/>
                    <w:right w:val="single" w:sz="4" w:space="0" w:color="auto"/>
                  </w:tcBorders>
                  <w:shd w:val="clear" w:color="auto" w:fill="C5E0B3"/>
                </w:tcPr>
                <w:p w14:paraId="1BC65CA1" w14:textId="77777777" w:rsidR="00E04C23" w:rsidRPr="00AB24FF" w:rsidRDefault="00E04C23" w:rsidP="00EA6230">
                  <w:pPr>
                    <w:ind w:firstLine="100"/>
                    <w:rPr>
                      <w:lang w:val="en-US" w:eastAsia="ko-KR"/>
                    </w:rPr>
                  </w:pPr>
                  <w:r w:rsidRPr="00AB24FF">
                    <w:rPr>
                      <w:lang w:val="en-US" w:eastAsia="ko-KR"/>
                    </w:rPr>
                    <w:t>Reported companies</w:t>
                  </w:r>
                </w:p>
              </w:tc>
              <w:tc>
                <w:tcPr>
                  <w:tcW w:w="6876" w:type="dxa"/>
                  <w:tcBorders>
                    <w:top w:val="single" w:sz="4" w:space="0" w:color="auto"/>
                    <w:left w:val="single" w:sz="4" w:space="0" w:color="auto"/>
                    <w:bottom w:val="single" w:sz="4" w:space="0" w:color="auto"/>
                    <w:right w:val="single" w:sz="4" w:space="0" w:color="auto"/>
                  </w:tcBorders>
                  <w:shd w:val="clear" w:color="auto" w:fill="C5E0B3"/>
                </w:tcPr>
                <w:p w14:paraId="23DC4AAE" w14:textId="77777777" w:rsidR="00E04C23" w:rsidRPr="00AB24FF" w:rsidRDefault="00E04C23" w:rsidP="00EA6230">
                  <w:pPr>
                    <w:ind w:firstLine="100"/>
                    <w:rPr>
                      <w:lang w:val="en-US" w:eastAsia="ko-KR"/>
                    </w:rPr>
                  </w:pPr>
                  <w:r w:rsidRPr="00AB24FF">
                    <w:rPr>
                      <w:lang w:val="en-US" w:eastAsia="ko-KR"/>
                    </w:rPr>
                    <w:t>(5) vivo</w:t>
                  </w:r>
                  <w:r w:rsidRPr="00AB24FF">
                    <w:rPr>
                      <w:vertAlign w:val="superscript"/>
                      <w:lang w:val="en-US" w:eastAsia="ko-KR"/>
                    </w:rPr>
                    <w:t>1</w:t>
                  </w:r>
                  <w:r w:rsidRPr="00AB24FF">
                    <w:rPr>
                      <w:lang w:val="en-US" w:eastAsia="ko-KR"/>
                    </w:rPr>
                    <w:t>, Fujitsu</w:t>
                  </w:r>
                  <w:r w:rsidRPr="00AB24FF">
                    <w:rPr>
                      <w:vertAlign w:val="superscript"/>
                      <w:lang w:val="en-US" w:eastAsia="ko-KR"/>
                    </w:rPr>
                    <w:t>2</w:t>
                  </w:r>
                  <w:r w:rsidRPr="00AB24FF">
                    <w:rPr>
                      <w:lang w:val="en-US" w:eastAsia="ko-KR"/>
                    </w:rPr>
                    <w:t>, Samsung</w:t>
                  </w:r>
                  <w:r w:rsidRPr="00AB24FF">
                    <w:rPr>
                      <w:vertAlign w:val="superscript"/>
                      <w:lang w:val="en-US" w:eastAsia="ko-KR"/>
                    </w:rPr>
                    <w:t>3</w:t>
                  </w:r>
                  <w:r w:rsidRPr="00AB24FF">
                    <w:rPr>
                      <w:lang w:val="en-US" w:eastAsia="ko-KR"/>
                    </w:rPr>
                    <w:t>, LGE</w:t>
                  </w:r>
                  <w:r w:rsidRPr="00AB24FF">
                    <w:rPr>
                      <w:vertAlign w:val="superscript"/>
                      <w:lang w:val="en-US" w:eastAsia="ko-KR"/>
                    </w:rPr>
                    <w:t>4</w:t>
                  </w:r>
                  <w:r w:rsidRPr="00AB24FF">
                    <w:rPr>
                      <w:lang w:val="en-US" w:eastAsia="ko-KR"/>
                    </w:rPr>
                    <w:t>, ZTE</w:t>
                  </w:r>
                  <w:r w:rsidRPr="00AB24FF">
                    <w:rPr>
                      <w:vertAlign w:val="superscript"/>
                      <w:lang w:val="en-US" w:eastAsia="ko-KR"/>
                    </w:rPr>
                    <w:t>5</w:t>
                  </w:r>
                </w:p>
              </w:tc>
            </w:tr>
            <w:tr w:rsidR="00E04C23" w:rsidRPr="00AB24FF" w14:paraId="713DF04A" w14:textId="77777777" w:rsidTr="00EA6230">
              <w:trPr>
                <w:trHeight w:val="1067"/>
              </w:trPr>
              <w:tc>
                <w:tcPr>
                  <w:tcW w:w="2847" w:type="dxa"/>
                  <w:tcBorders>
                    <w:top w:val="single" w:sz="4" w:space="0" w:color="auto"/>
                    <w:left w:val="single" w:sz="4" w:space="0" w:color="auto"/>
                    <w:bottom w:val="single" w:sz="4" w:space="0" w:color="auto"/>
                    <w:right w:val="single" w:sz="4" w:space="0" w:color="auto"/>
                  </w:tcBorders>
                </w:tcPr>
                <w:p w14:paraId="3E9A472C" w14:textId="77777777" w:rsidR="00E04C23" w:rsidRPr="00AB24FF" w:rsidRDefault="00E04C23" w:rsidP="00EA6230">
                  <w:pPr>
                    <w:ind w:firstLine="100"/>
                    <w:rPr>
                      <w:lang w:val="en-US" w:eastAsia="ko-KR"/>
                    </w:rPr>
                  </w:pPr>
                  <w:r w:rsidRPr="00AB24FF">
                    <w:rPr>
                      <w:lang w:val="en-US" w:eastAsia="ko-KR"/>
                    </w:rPr>
                    <w:lastRenderedPageBreak/>
                    <w:t>Model input</w:t>
                  </w:r>
                </w:p>
                <w:p w14:paraId="3FA9406C" w14:textId="77777777" w:rsidR="00E04C23" w:rsidRPr="00AB24FF" w:rsidRDefault="00E04C23" w:rsidP="00EA6230">
                  <w:pPr>
                    <w:ind w:firstLine="100"/>
                    <w:rPr>
                      <w:lang w:val="en-US" w:eastAsia="ko-KR"/>
                    </w:rPr>
                  </w:pPr>
                  <w:r w:rsidRPr="00AB24FF">
                    <w:rPr>
                      <w:lang w:val="en-US" w:eastAsia="ko-KR"/>
                    </w:rPr>
                    <w:t>of decoder or model output of encoder</w:t>
                  </w:r>
                </w:p>
              </w:tc>
              <w:tc>
                <w:tcPr>
                  <w:tcW w:w="6876" w:type="dxa"/>
                  <w:tcBorders>
                    <w:top w:val="single" w:sz="4" w:space="0" w:color="auto"/>
                    <w:left w:val="single" w:sz="4" w:space="0" w:color="auto"/>
                    <w:bottom w:val="single" w:sz="4" w:space="0" w:color="auto"/>
                    <w:right w:val="single" w:sz="4" w:space="0" w:color="auto"/>
                  </w:tcBorders>
                </w:tcPr>
                <w:p w14:paraId="5B19361D" w14:textId="77777777" w:rsidR="00E04C23" w:rsidRPr="00AB24FF" w:rsidRDefault="00E04C23" w:rsidP="00EA6230">
                  <w:pPr>
                    <w:ind w:firstLine="100"/>
                    <w:rPr>
                      <w:lang w:val="it-IT" w:eastAsia="ko-KR"/>
                    </w:rPr>
                  </w:pPr>
                  <w:r w:rsidRPr="00AB24FF">
                    <w:rPr>
                      <w:lang w:val="it-IT" w:eastAsia="ko-KR"/>
                    </w:rPr>
                    <w:t>UL precoder indicator/compressed UL precoder</w:t>
                  </w:r>
                </w:p>
              </w:tc>
            </w:tr>
            <w:tr w:rsidR="00E04C23" w:rsidRPr="00AB24FF" w14:paraId="134AC3EE" w14:textId="77777777" w:rsidTr="00EA6230">
              <w:trPr>
                <w:trHeight w:val="703"/>
              </w:trPr>
              <w:tc>
                <w:tcPr>
                  <w:tcW w:w="2847" w:type="dxa"/>
                  <w:tcBorders>
                    <w:top w:val="single" w:sz="4" w:space="0" w:color="auto"/>
                    <w:left w:val="single" w:sz="4" w:space="0" w:color="auto"/>
                    <w:bottom w:val="single" w:sz="4" w:space="0" w:color="auto"/>
                    <w:right w:val="single" w:sz="4" w:space="0" w:color="auto"/>
                  </w:tcBorders>
                </w:tcPr>
                <w:p w14:paraId="70384D74" w14:textId="77777777" w:rsidR="00E04C23" w:rsidRPr="00AB24FF" w:rsidRDefault="00E04C23" w:rsidP="00EA6230">
                  <w:pPr>
                    <w:ind w:firstLine="100"/>
                    <w:rPr>
                      <w:lang w:val="en-US" w:eastAsia="ko-KR"/>
                    </w:rPr>
                  </w:pPr>
                  <w:r w:rsidRPr="00AB24FF">
                    <w:rPr>
                      <w:lang w:val="en-US" w:eastAsia="ko-KR"/>
                    </w:rPr>
                    <w:t>Model output of decoder or model input of encoder</w:t>
                  </w:r>
                </w:p>
              </w:tc>
              <w:tc>
                <w:tcPr>
                  <w:tcW w:w="6876" w:type="dxa"/>
                  <w:tcBorders>
                    <w:top w:val="single" w:sz="4" w:space="0" w:color="auto"/>
                    <w:left w:val="single" w:sz="4" w:space="0" w:color="auto"/>
                    <w:bottom w:val="single" w:sz="4" w:space="0" w:color="auto"/>
                    <w:right w:val="single" w:sz="4" w:space="0" w:color="auto"/>
                  </w:tcBorders>
                </w:tcPr>
                <w:p w14:paraId="3B003DAC" w14:textId="77777777" w:rsidR="00E04C23" w:rsidRPr="00AB24FF" w:rsidRDefault="00E04C23" w:rsidP="00EA6230">
                  <w:pPr>
                    <w:ind w:firstLine="100"/>
                    <w:rPr>
                      <w:lang w:val="en-US" w:eastAsia="ko-KR"/>
                    </w:rPr>
                  </w:pPr>
                  <w:r w:rsidRPr="00AB24FF">
                    <w:rPr>
                      <w:lang w:val="en-US" w:eastAsia="ko-KR"/>
                    </w:rPr>
                    <w:t>(Reconstructed) eigenvectors of UL channel</w:t>
                  </w:r>
                </w:p>
              </w:tc>
            </w:tr>
            <w:tr w:rsidR="00E04C23" w:rsidRPr="00AB24FF" w14:paraId="09DE73A0" w14:textId="77777777" w:rsidTr="00EA6230">
              <w:trPr>
                <w:trHeight w:val="350"/>
              </w:trPr>
              <w:tc>
                <w:tcPr>
                  <w:tcW w:w="2847" w:type="dxa"/>
                  <w:tcBorders>
                    <w:top w:val="single" w:sz="4" w:space="0" w:color="auto"/>
                    <w:left w:val="single" w:sz="4" w:space="0" w:color="auto"/>
                    <w:bottom w:val="single" w:sz="4" w:space="0" w:color="auto"/>
                    <w:right w:val="single" w:sz="4" w:space="0" w:color="auto"/>
                  </w:tcBorders>
                </w:tcPr>
                <w:p w14:paraId="364B5023" w14:textId="77777777" w:rsidR="00E04C23" w:rsidRPr="00AB24FF" w:rsidRDefault="00E04C23" w:rsidP="00EA6230">
                  <w:pPr>
                    <w:ind w:firstLine="100"/>
                    <w:rPr>
                      <w:lang w:val="en-US" w:eastAsia="ko-KR"/>
                    </w:rPr>
                  </w:pPr>
                  <w:r w:rsidRPr="00AB24FF">
                    <w:rPr>
                      <w:lang w:val="en-US" w:eastAsia="ko-KR"/>
                    </w:rPr>
                    <w:t>Label</w:t>
                  </w:r>
                </w:p>
              </w:tc>
              <w:tc>
                <w:tcPr>
                  <w:tcW w:w="6876" w:type="dxa"/>
                  <w:tcBorders>
                    <w:top w:val="single" w:sz="4" w:space="0" w:color="auto"/>
                    <w:left w:val="single" w:sz="4" w:space="0" w:color="auto"/>
                    <w:bottom w:val="single" w:sz="4" w:space="0" w:color="auto"/>
                    <w:right w:val="single" w:sz="4" w:space="0" w:color="auto"/>
                  </w:tcBorders>
                </w:tcPr>
                <w:p w14:paraId="024E1DEB" w14:textId="77777777" w:rsidR="00E04C23" w:rsidRPr="00AB24FF" w:rsidRDefault="00E04C23" w:rsidP="00EA6230">
                  <w:pPr>
                    <w:ind w:firstLine="100"/>
                    <w:rPr>
                      <w:lang w:val="en-US" w:eastAsia="ko-KR"/>
                    </w:rPr>
                  </w:pPr>
                  <w:r w:rsidRPr="00AB24FF">
                    <w:rPr>
                      <w:lang w:val="en-US" w:eastAsia="ko-KR"/>
                    </w:rPr>
                    <w:t>Estimated eigenvectors of UL channel based on SRS measurement</w:t>
                  </w:r>
                </w:p>
              </w:tc>
            </w:tr>
            <w:tr w:rsidR="00E04C23" w:rsidRPr="00AB24FF" w14:paraId="0BF1C700" w14:textId="77777777" w:rsidTr="00EA6230">
              <w:trPr>
                <w:trHeight w:val="714"/>
              </w:trPr>
              <w:tc>
                <w:tcPr>
                  <w:tcW w:w="2847" w:type="dxa"/>
                  <w:tcBorders>
                    <w:top w:val="single" w:sz="4" w:space="0" w:color="auto"/>
                    <w:left w:val="single" w:sz="4" w:space="0" w:color="auto"/>
                    <w:bottom w:val="single" w:sz="4" w:space="0" w:color="auto"/>
                    <w:right w:val="single" w:sz="4" w:space="0" w:color="auto"/>
                  </w:tcBorders>
                </w:tcPr>
                <w:p w14:paraId="36067DE5" w14:textId="77777777" w:rsidR="00E04C23" w:rsidRPr="00AB24FF" w:rsidRDefault="00E04C23" w:rsidP="00EA6230">
                  <w:pPr>
                    <w:ind w:firstLine="100"/>
                    <w:rPr>
                      <w:lang w:val="en-US" w:eastAsia="ko-KR"/>
                    </w:rPr>
                  </w:pPr>
                  <w:r w:rsidRPr="00AB24FF">
                    <w:rPr>
                      <w:lang w:val="en-US" w:eastAsia="ko-KR"/>
                    </w:rPr>
                    <w:t>Training types</w:t>
                  </w:r>
                </w:p>
              </w:tc>
              <w:tc>
                <w:tcPr>
                  <w:tcW w:w="6876" w:type="dxa"/>
                  <w:tcBorders>
                    <w:top w:val="single" w:sz="4" w:space="0" w:color="auto"/>
                    <w:left w:val="single" w:sz="4" w:space="0" w:color="auto"/>
                    <w:bottom w:val="single" w:sz="4" w:space="0" w:color="auto"/>
                    <w:right w:val="single" w:sz="4" w:space="0" w:color="auto"/>
                  </w:tcBorders>
                </w:tcPr>
                <w:p w14:paraId="32189093" w14:textId="77777777" w:rsidR="00E04C23" w:rsidRPr="00AB24FF" w:rsidRDefault="00E04C23" w:rsidP="00EA6230">
                  <w:pPr>
                    <w:ind w:firstLine="100"/>
                    <w:rPr>
                      <w:lang w:val="en-US" w:eastAsia="ko-KR"/>
                    </w:rPr>
                  </w:pPr>
                  <w:r w:rsidRPr="00AB24FF">
                    <w:rPr>
                      <w:lang w:val="en-US" w:eastAsia="ko-KR"/>
                    </w:rPr>
                    <w:t>offline training</w:t>
                  </w:r>
                </w:p>
                <w:p w14:paraId="736F3283" w14:textId="77777777" w:rsidR="00E04C23" w:rsidRPr="00AB24FF" w:rsidRDefault="00E04C23" w:rsidP="00EA6230">
                  <w:pPr>
                    <w:ind w:firstLine="100"/>
                    <w:rPr>
                      <w:lang w:val="en-US" w:eastAsia="ko-KR"/>
                    </w:rPr>
                  </w:pPr>
                  <w:r w:rsidRPr="00AB24FF">
                    <w:rPr>
                      <w:lang w:val="en-US" w:eastAsia="ko-KR"/>
                    </w:rPr>
                    <w:t>online finetune</w:t>
                  </w:r>
                  <w:r w:rsidRPr="00AB24FF">
                    <w:rPr>
                      <w:vertAlign w:val="superscript"/>
                      <w:lang w:val="en-US" w:eastAsia="ko-KR"/>
                    </w:rPr>
                    <w:t>1</w:t>
                  </w:r>
                </w:p>
              </w:tc>
            </w:tr>
            <w:tr w:rsidR="00E04C23" w:rsidRPr="00AB24FF" w14:paraId="10A02B7B" w14:textId="77777777" w:rsidTr="00EA6230">
              <w:trPr>
                <w:trHeight w:val="350"/>
              </w:trPr>
              <w:tc>
                <w:tcPr>
                  <w:tcW w:w="2847" w:type="dxa"/>
                  <w:tcBorders>
                    <w:top w:val="single" w:sz="4" w:space="0" w:color="auto"/>
                    <w:left w:val="single" w:sz="4" w:space="0" w:color="auto"/>
                    <w:bottom w:val="single" w:sz="4" w:space="0" w:color="auto"/>
                    <w:right w:val="single" w:sz="4" w:space="0" w:color="auto"/>
                  </w:tcBorders>
                </w:tcPr>
                <w:p w14:paraId="556C04C5" w14:textId="77777777" w:rsidR="00E04C23" w:rsidRPr="00AB24FF" w:rsidRDefault="00E04C23" w:rsidP="00EA6230">
                  <w:pPr>
                    <w:ind w:firstLine="100"/>
                    <w:rPr>
                      <w:lang w:val="en-US" w:eastAsia="ko-KR"/>
                    </w:rPr>
                  </w:pPr>
                  <w:r w:rsidRPr="00AB24FF">
                    <w:rPr>
                      <w:lang w:val="en-US" w:eastAsia="ko-KR"/>
                    </w:rPr>
                    <w:t>KPI</w:t>
                  </w:r>
                </w:p>
              </w:tc>
              <w:tc>
                <w:tcPr>
                  <w:tcW w:w="6876" w:type="dxa"/>
                  <w:tcBorders>
                    <w:top w:val="single" w:sz="4" w:space="0" w:color="auto"/>
                    <w:left w:val="single" w:sz="4" w:space="0" w:color="auto"/>
                    <w:bottom w:val="single" w:sz="4" w:space="0" w:color="auto"/>
                    <w:right w:val="single" w:sz="4" w:space="0" w:color="auto"/>
                  </w:tcBorders>
                </w:tcPr>
                <w:p w14:paraId="2BFFD521" w14:textId="77777777" w:rsidR="00E04C23" w:rsidRPr="00AB24FF" w:rsidRDefault="00E04C23" w:rsidP="00EA6230">
                  <w:pPr>
                    <w:ind w:firstLine="100"/>
                    <w:rPr>
                      <w:lang w:val="en-US" w:eastAsia="ko-KR"/>
                    </w:rPr>
                  </w:pPr>
                  <w:r w:rsidRPr="00AB24FF">
                    <w:rPr>
                      <w:lang w:val="en-US" w:eastAsia="ko-KR"/>
                    </w:rPr>
                    <w:t>SCGS, BLER</w:t>
                  </w:r>
                </w:p>
              </w:tc>
            </w:tr>
            <w:tr w:rsidR="00E04C23" w:rsidRPr="00AB24FF" w14:paraId="73B2182A" w14:textId="77777777" w:rsidTr="00EA6230">
              <w:trPr>
                <w:trHeight w:val="350"/>
              </w:trPr>
              <w:tc>
                <w:tcPr>
                  <w:tcW w:w="2847" w:type="dxa"/>
                  <w:tcBorders>
                    <w:top w:val="single" w:sz="4" w:space="0" w:color="auto"/>
                    <w:left w:val="single" w:sz="4" w:space="0" w:color="auto"/>
                    <w:bottom w:val="single" w:sz="4" w:space="0" w:color="auto"/>
                    <w:right w:val="single" w:sz="4" w:space="0" w:color="auto"/>
                  </w:tcBorders>
                  <w:vAlign w:val="center"/>
                </w:tcPr>
                <w:p w14:paraId="6BB0D503" w14:textId="77777777" w:rsidR="00E04C23" w:rsidRPr="00AB24FF" w:rsidRDefault="00E04C23" w:rsidP="00EA6230">
                  <w:pPr>
                    <w:ind w:firstLine="100"/>
                    <w:rPr>
                      <w:lang w:val="en-US" w:eastAsia="ko-KR"/>
                    </w:rPr>
                  </w:pPr>
                  <w:r w:rsidRPr="00AB24FF">
                    <w:rPr>
                      <w:lang w:val="en-US" w:eastAsia="ko-KR"/>
                    </w:rPr>
                    <w:t>Benchmark</w:t>
                  </w:r>
                </w:p>
              </w:tc>
              <w:tc>
                <w:tcPr>
                  <w:tcW w:w="6876" w:type="dxa"/>
                  <w:tcBorders>
                    <w:top w:val="single" w:sz="4" w:space="0" w:color="auto"/>
                    <w:left w:val="single" w:sz="4" w:space="0" w:color="auto"/>
                    <w:bottom w:val="single" w:sz="4" w:space="0" w:color="auto"/>
                    <w:right w:val="single" w:sz="4" w:space="0" w:color="auto"/>
                  </w:tcBorders>
                </w:tcPr>
                <w:p w14:paraId="79E8D14B" w14:textId="77777777" w:rsidR="00E04C23" w:rsidRPr="00AB24FF" w:rsidRDefault="00E04C23" w:rsidP="00EA6230">
                  <w:pPr>
                    <w:ind w:firstLine="100"/>
                    <w:rPr>
                      <w:lang w:val="en-US" w:eastAsia="ko-KR"/>
                    </w:rPr>
                  </w:pPr>
                  <w:r w:rsidRPr="00AB24FF">
                    <w:rPr>
                      <w:lang w:val="en-US" w:eastAsia="ko-KR"/>
                    </w:rPr>
                    <w:t>NR TPMI codebook</w:t>
                  </w:r>
                </w:p>
              </w:tc>
            </w:tr>
            <w:tr w:rsidR="00E04C23" w:rsidRPr="00AB24FF" w14:paraId="3402AFA5" w14:textId="77777777" w:rsidTr="00EA6230">
              <w:trPr>
                <w:trHeight w:val="714"/>
              </w:trPr>
              <w:tc>
                <w:tcPr>
                  <w:tcW w:w="2847" w:type="dxa"/>
                  <w:tcBorders>
                    <w:top w:val="single" w:sz="4" w:space="0" w:color="auto"/>
                    <w:left w:val="single" w:sz="4" w:space="0" w:color="auto"/>
                    <w:bottom w:val="single" w:sz="4" w:space="0" w:color="auto"/>
                    <w:right w:val="single" w:sz="4" w:space="0" w:color="auto"/>
                  </w:tcBorders>
                </w:tcPr>
                <w:p w14:paraId="1255EF15" w14:textId="77777777" w:rsidR="00E04C23" w:rsidRPr="00AB24FF" w:rsidRDefault="00E04C23" w:rsidP="00EA6230">
                  <w:pPr>
                    <w:ind w:firstLine="100"/>
                    <w:rPr>
                      <w:lang w:val="en-US" w:eastAsia="ko-KR"/>
                    </w:rPr>
                  </w:pPr>
                  <w:r w:rsidRPr="00AB24FF">
                    <w:rPr>
                      <w:lang w:val="en-US" w:eastAsia="ko-KR"/>
                    </w:rPr>
                    <w:t>Model location for inference</w:t>
                  </w:r>
                </w:p>
              </w:tc>
              <w:tc>
                <w:tcPr>
                  <w:tcW w:w="6876" w:type="dxa"/>
                  <w:tcBorders>
                    <w:top w:val="single" w:sz="4" w:space="0" w:color="auto"/>
                    <w:left w:val="single" w:sz="4" w:space="0" w:color="auto"/>
                    <w:bottom w:val="single" w:sz="4" w:space="0" w:color="auto"/>
                    <w:right w:val="single" w:sz="4" w:space="0" w:color="auto"/>
                  </w:tcBorders>
                </w:tcPr>
                <w:p w14:paraId="05C1BACB" w14:textId="77777777" w:rsidR="00E04C23" w:rsidRPr="00AB24FF" w:rsidRDefault="00E04C23" w:rsidP="00EA6230">
                  <w:pPr>
                    <w:ind w:firstLine="100"/>
                    <w:rPr>
                      <w:lang w:val="en-US" w:eastAsia="ko-KR"/>
                    </w:rPr>
                  </w:pPr>
                  <w:r w:rsidRPr="00AB24FF">
                    <w:rPr>
                      <w:lang w:val="en-US" w:eastAsia="ko-KR"/>
                    </w:rPr>
                    <w:t>No model for inference</w:t>
                  </w:r>
                  <w:r w:rsidRPr="00AB24FF">
                    <w:rPr>
                      <w:vertAlign w:val="superscript"/>
                      <w:lang w:val="en-US" w:eastAsia="ko-KR"/>
                    </w:rPr>
                    <w:t xml:space="preserve"> 1,2,3</w:t>
                  </w:r>
                </w:p>
                <w:p w14:paraId="7427C021" w14:textId="77777777" w:rsidR="00E04C23" w:rsidRPr="00AB24FF" w:rsidRDefault="00E04C23" w:rsidP="00EA6230">
                  <w:pPr>
                    <w:ind w:firstLine="100"/>
                    <w:rPr>
                      <w:lang w:val="en-US" w:eastAsia="ko-KR"/>
                    </w:rPr>
                  </w:pPr>
                  <w:r w:rsidRPr="00AB24FF">
                    <w:rPr>
                      <w:lang w:val="en-US" w:eastAsia="ko-KR"/>
                    </w:rPr>
                    <w:t>Two-sided model</w:t>
                  </w:r>
                  <w:r w:rsidRPr="00AB24FF">
                    <w:rPr>
                      <w:vertAlign w:val="superscript"/>
                      <w:lang w:val="en-US" w:eastAsia="ko-KR"/>
                    </w:rPr>
                    <w:t>1,2,4, 5</w:t>
                  </w:r>
                </w:p>
              </w:tc>
            </w:tr>
            <w:tr w:rsidR="00E04C23" w:rsidRPr="00AB24FF" w14:paraId="44C9356F" w14:textId="77777777" w:rsidTr="00EA6230">
              <w:trPr>
                <w:trHeight w:val="242"/>
              </w:trPr>
              <w:tc>
                <w:tcPr>
                  <w:tcW w:w="2847" w:type="dxa"/>
                  <w:tcBorders>
                    <w:top w:val="single" w:sz="4" w:space="0" w:color="auto"/>
                    <w:left w:val="single" w:sz="4" w:space="0" w:color="auto"/>
                    <w:bottom w:val="single" w:sz="4" w:space="0" w:color="auto"/>
                    <w:right w:val="single" w:sz="4" w:space="0" w:color="auto"/>
                  </w:tcBorders>
                </w:tcPr>
                <w:p w14:paraId="661917F1" w14:textId="77777777" w:rsidR="00E04C23" w:rsidRPr="00AB24FF" w:rsidRDefault="00E04C23" w:rsidP="00EA6230">
                  <w:pPr>
                    <w:ind w:firstLine="100"/>
                    <w:rPr>
                      <w:lang w:val="en-US" w:eastAsia="ko-KR"/>
                    </w:rPr>
                  </w:pPr>
                  <w:r w:rsidRPr="00AB24FF">
                    <w:rPr>
                      <w:lang w:val="en-US" w:eastAsia="ko-KR"/>
                    </w:rPr>
                    <w:t>Collaboration/interaction between UE and NW</w:t>
                  </w:r>
                </w:p>
              </w:tc>
              <w:tc>
                <w:tcPr>
                  <w:tcW w:w="6876" w:type="dxa"/>
                  <w:tcBorders>
                    <w:top w:val="single" w:sz="4" w:space="0" w:color="auto"/>
                    <w:left w:val="single" w:sz="4" w:space="0" w:color="auto"/>
                    <w:bottom w:val="single" w:sz="4" w:space="0" w:color="auto"/>
                    <w:right w:val="single" w:sz="4" w:space="0" w:color="auto"/>
                  </w:tcBorders>
                </w:tcPr>
                <w:p w14:paraId="6BB871EF" w14:textId="77777777" w:rsidR="00E04C23" w:rsidRPr="00AB24FF" w:rsidRDefault="00E04C23" w:rsidP="00EA6230">
                  <w:pPr>
                    <w:ind w:firstLine="100"/>
                    <w:rPr>
                      <w:lang w:val="en-US" w:eastAsia="ko-KR"/>
                    </w:rPr>
                  </w:pPr>
                  <w:r w:rsidRPr="00AB24FF">
                    <w:rPr>
                      <w:lang w:val="en-US" w:eastAsia="ko-KR"/>
                    </w:rPr>
                    <w:t>Similar to one-sided model or no collaboration in NR</w:t>
                  </w:r>
                  <w:r w:rsidRPr="00AB24FF">
                    <w:rPr>
                      <w:vertAlign w:val="superscript"/>
                      <w:lang w:val="en-US" w:eastAsia="ko-KR"/>
                    </w:rPr>
                    <w:t xml:space="preserve"> 1,2,3</w:t>
                  </w:r>
                  <w:r w:rsidRPr="00AB24FF">
                    <w:rPr>
                      <w:lang w:val="en-US" w:eastAsia="ko-KR"/>
                    </w:rPr>
                    <w:t xml:space="preserve"> </w:t>
                  </w:r>
                </w:p>
                <w:p w14:paraId="1DF7C18E" w14:textId="77777777" w:rsidR="00E04C23" w:rsidRPr="00AB24FF" w:rsidRDefault="00E04C23" w:rsidP="00EA6230">
                  <w:pPr>
                    <w:ind w:firstLine="100"/>
                    <w:rPr>
                      <w:vertAlign w:val="superscript"/>
                      <w:lang w:val="en-US" w:eastAsia="ko-KR"/>
                    </w:rPr>
                  </w:pPr>
                  <w:r w:rsidRPr="00AB24FF">
                    <w:rPr>
                      <w:lang w:val="en-US" w:eastAsia="ko-KR"/>
                    </w:rPr>
                    <w:t>Similar as two-sided model in NR</w:t>
                  </w:r>
                  <w:r w:rsidRPr="00AB24FF">
                    <w:rPr>
                      <w:vertAlign w:val="superscript"/>
                      <w:lang w:val="en-US" w:eastAsia="ko-KR"/>
                    </w:rPr>
                    <w:t>1,2,4, 5</w:t>
                  </w:r>
                </w:p>
              </w:tc>
            </w:tr>
            <w:tr w:rsidR="00E04C23" w:rsidRPr="00AB24FF" w14:paraId="6EF2B8FA" w14:textId="77777777" w:rsidTr="00EA6230">
              <w:trPr>
                <w:trHeight w:val="242"/>
              </w:trPr>
              <w:tc>
                <w:tcPr>
                  <w:tcW w:w="2847" w:type="dxa"/>
                  <w:tcBorders>
                    <w:top w:val="single" w:sz="4" w:space="0" w:color="auto"/>
                    <w:left w:val="single" w:sz="4" w:space="0" w:color="auto"/>
                    <w:bottom w:val="single" w:sz="4" w:space="0" w:color="auto"/>
                    <w:right w:val="single" w:sz="4" w:space="0" w:color="auto"/>
                  </w:tcBorders>
                </w:tcPr>
                <w:p w14:paraId="7613BCC9" w14:textId="77777777" w:rsidR="00E04C23" w:rsidRPr="00AB24FF" w:rsidRDefault="00E04C23" w:rsidP="00EA6230">
                  <w:pPr>
                    <w:ind w:firstLine="100"/>
                    <w:rPr>
                      <w:lang w:val="en-US" w:eastAsia="ko-KR"/>
                    </w:rPr>
                  </w:pPr>
                  <w:r w:rsidRPr="00AB24FF">
                    <w:rPr>
                      <w:lang w:val="en-US" w:eastAsia="ko-KR"/>
                    </w:rPr>
                    <w:t>Potential specification impact</w:t>
                  </w:r>
                </w:p>
              </w:tc>
              <w:tc>
                <w:tcPr>
                  <w:tcW w:w="6876" w:type="dxa"/>
                  <w:tcBorders>
                    <w:top w:val="single" w:sz="4" w:space="0" w:color="auto"/>
                    <w:left w:val="single" w:sz="4" w:space="0" w:color="auto"/>
                    <w:bottom w:val="single" w:sz="4" w:space="0" w:color="auto"/>
                    <w:right w:val="single" w:sz="4" w:space="0" w:color="auto"/>
                  </w:tcBorders>
                </w:tcPr>
                <w:p w14:paraId="6E3E6693" w14:textId="77777777" w:rsidR="00E04C23" w:rsidRPr="00AB24FF" w:rsidRDefault="00E04C23" w:rsidP="00EA6230">
                  <w:pPr>
                    <w:ind w:firstLine="100"/>
                    <w:rPr>
                      <w:lang w:val="en-US" w:eastAsia="ko-KR"/>
                    </w:rPr>
                  </w:pPr>
                  <w:r w:rsidRPr="00AB24FF">
                    <w:rPr>
                      <w:lang w:val="en-US" w:eastAsia="ko-KR"/>
                    </w:rPr>
                    <w:t>1.The signaling/procedure related to the download/upload of UL codebooks/compressed UL precoder</w:t>
                  </w:r>
                </w:p>
                <w:p w14:paraId="6AF20378" w14:textId="77777777" w:rsidR="00E04C23" w:rsidRPr="00AB24FF" w:rsidRDefault="00E04C23" w:rsidP="00EA6230">
                  <w:pPr>
                    <w:ind w:firstLine="100"/>
                    <w:rPr>
                      <w:lang w:val="en-US" w:eastAsia="ko-KR"/>
                    </w:rPr>
                  </w:pPr>
                  <w:r w:rsidRPr="00AB24FF">
                    <w:rPr>
                      <w:lang w:val="en-US" w:eastAsia="ko-KR"/>
                    </w:rPr>
                    <w:t>2. LCM procedure to facilitate the training of the downloadable/</w:t>
                  </w:r>
                  <w:proofErr w:type="spellStart"/>
                  <w:r w:rsidRPr="00AB24FF">
                    <w:rPr>
                      <w:lang w:val="en-US" w:eastAsia="ko-KR"/>
                    </w:rPr>
                    <w:t>uploadable</w:t>
                  </w:r>
                  <w:proofErr w:type="spellEnd"/>
                  <w:r w:rsidRPr="00AB24FF">
                    <w:rPr>
                      <w:lang w:val="en-US" w:eastAsia="ko-KR"/>
                    </w:rPr>
                    <w:t xml:space="preserve"> UL codebooks when no model for inference, </w:t>
                  </w:r>
                  <w:r w:rsidRPr="00AB24FF">
                    <w:rPr>
                      <w:vertAlign w:val="superscript"/>
                      <w:lang w:val="en-US" w:eastAsia="ko-KR"/>
                    </w:rPr>
                    <w:t>1,2,3</w:t>
                  </w:r>
                </w:p>
                <w:p w14:paraId="617C0C5A" w14:textId="77777777" w:rsidR="00E04C23" w:rsidRPr="00AB24FF" w:rsidRDefault="00E04C23" w:rsidP="00EA6230">
                  <w:pPr>
                    <w:ind w:firstLine="100"/>
                    <w:rPr>
                      <w:lang w:val="en-US" w:eastAsia="ko-KR"/>
                    </w:rPr>
                  </w:pPr>
                  <w:r w:rsidRPr="00AB24FF">
                    <w:rPr>
                      <w:lang w:val="en-US" w:eastAsia="ko-KR"/>
                    </w:rPr>
                    <w:t xml:space="preserve">3. </w:t>
                  </w:r>
                  <w:proofErr w:type="spellStart"/>
                  <w:r w:rsidRPr="00AB24FF">
                    <w:rPr>
                      <w:lang w:val="en-US" w:eastAsia="ko-KR"/>
                    </w:rPr>
                    <w:t>Signalling</w:t>
                  </w:r>
                  <w:proofErr w:type="spellEnd"/>
                  <w:r w:rsidRPr="00AB24FF">
                    <w:rPr>
                      <w:lang w:val="en-US" w:eastAsia="ko-KR"/>
                    </w:rPr>
                    <w:t>/ procedure related to LCM for two-sided model including inter-vendor collaboration, when applicable</w:t>
                  </w:r>
                  <w:r w:rsidRPr="00AB24FF">
                    <w:rPr>
                      <w:vertAlign w:val="superscript"/>
                      <w:lang w:val="en-US" w:eastAsia="ko-KR"/>
                    </w:rPr>
                    <w:t>1,2</w:t>
                  </w:r>
                </w:p>
              </w:tc>
            </w:tr>
          </w:tbl>
          <w:p w14:paraId="70AF3851" w14:textId="77777777" w:rsidR="00E04C23" w:rsidRPr="00AB24FF" w:rsidRDefault="00E04C23" w:rsidP="00EA6230">
            <w:pPr>
              <w:ind w:firstLine="100"/>
              <w:rPr>
                <w:lang w:val="en-US" w:eastAsia="ko-KR"/>
              </w:rPr>
            </w:pPr>
          </w:p>
        </w:tc>
      </w:tr>
    </w:tbl>
    <w:p w14:paraId="4AF3B1CA" w14:textId="341B8F89" w:rsidR="00E04C23" w:rsidRPr="00AB24FF" w:rsidRDefault="00E04C23" w:rsidP="008905D0">
      <w:pPr>
        <w:rPr>
          <w:lang w:eastAsia="ko-KR"/>
        </w:rPr>
      </w:pPr>
      <w:r w:rsidRPr="00AB24FF">
        <w:rPr>
          <w:lang w:eastAsia="ko-KR"/>
        </w:rPr>
        <w:lastRenderedPageBreak/>
        <w:t xml:space="preserve">As motivated by overhead issue of </w:t>
      </w:r>
      <w:r w:rsidRPr="00AB24FF">
        <w:rPr>
          <w:lang w:val="en-US" w:eastAsia="ko-KR"/>
        </w:rPr>
        <w:t xml:space="preserve">signaling </w:t>
      </w:r>
      <w:proofErr w:type="spellStart"/>
      <w:r w:rsidRPr="00AB24FF">
        <w:rPr>
          <w:lang w:val="en-US" w:eastAsia="ko-KR"/>
        </w:rPr>
        <w:t>subband</w:t>
      </w:r>
      <w:proofErr w:type="spellEnd"/>
      <w:r w:rsidRPr="00AB24FF">
        <w:rPr>
          <w:lang w:val="en-US" w:eastAsia="ko-KR"/>
        </w:rPr>
        <w:t>-level precoding information</w:t>
      </w:r>
      <w:r w:rsidRPr="00AB24FF">
        <w:rPr>
          <w:lang w:eastAsia="ko-KR"/>
        </w:rPr>
        <w:t>, AI-enabled UL precoder indication has been discussed as a promising solution in 6G AI studies. At the previous RAN1#123 meeting, this use case was formally captured, as summarized in Table 1.</w:t>
      </w:r>
    </w:p>
    <w:p w14:paraId="01F86927" w14:textId="041E0254" w:rsidR="00E04C23" w:rsidRPr="00AB24FF" w:rsidRDefault="00E04C23" w:rsidP="008905D0">
      <w:pPr>
        <w:rPr>
          <w:bCs/>
          <w:lang w:val="en-US" w:eastAsia="ko-KR"/>
        </w:rPr>
      </w:pPr>
      <w:r w:rsidRPr="00AB24FF">
        <w:rPr>
          <w:bCs/>
          <w:lang w:val="en-US" w:eastAsia="ko-KR"/>
        </w:rPr>
        <w:t xml:space="preserve">In AI/ML-based DL CSI compression (i.e., Rel-20 AI), the CSI generation part is located at the UE, while the CSI reconstruction part is located at the network side. For two-sided model of </w:t>
      </w:r>
      <w:r w:rsidRPr="00AB24FF">
        <w:rPr>
          <w:lang w:val="en-US" w:eastAsia="ko-KR"/>
        </w:rPr>
        <w:t>AI-enabled UL precoder indication use case (i.e., TPMI compression)</w:t>
      </w:r>
      <w:r w:rsidRPr="00AB24FF">
        <w:rPr>
          <w:bCs/>
          <w:lang w:val="en-US" w:eastAsia="ko-KR"/>
        </w:rPr>
        <w:t xml:space="preserve">, this structure would be reversed, with the generation part located at the network side and the reconstruction part at the UE side as shown in Figure </w:t>
      </w:r>
      <w:r w:rsidR="001B69C9">
        <w:rPr>
          <w:lang w:val="en-US" w:eastAsia="ko-KR"/>
        </w:rPr>
        <w:t>3</w:t>
      </w:r>
      <w:r w:rsidRPr="00AB24FF">
        <w:rPr>
          <w:bCs/>
          <w:lang w:val="en-US" w:eastAsia="ko-KR"/>
        </w:rPr>
        <w:t>.</w:t>
      </w:r>
    </w:p>
    <w:p w14:paraId="31E6BDAF" w14:textId="77777777" w:rsidR="00E04C23" w:rsidRPr="00AB24FF" w:rsidRDefault="00E04C23" w:rsidP="00E04C23">
      <w:pPr>
        <w:ind w:firstLine="100"/>
        <w:rPr>
          <w:b/>
          <w:bCs/>
          <w:lang w:val="en-US" w:eastAsia="ko-KR"/>
        </w:rPr>
      </w:pPr>
      <w:r w:rsidRPr="00AB24FF">
        <w:rPr>
          <w:noProof/>
          <w:lang w:val="en-US" w:eastAsia="ko-KR"/>
        </w:rPr>
        <w:drawing>
          <wp:inline distT="0" distB="0" distL="0" distR="0" wp14:anchorId="00154948" wp14:editId="4BA90388">
            <wp:extent cx="5734050" cy="1152525"/>
            <wp:effectExtent l="0" t="0" r="0" b="0"/>
            <wp:docPr id="1343088029" name="그림 4" descr="스크린샷, 도표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662822" name="그림 4" descr="스크린샷, 도표이(가) 표시된 사진&#10;&#10;AI 생성 콘텐츠는 정확하지 않을 수 있습니다."/>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4050" cy="1152525"/>
                    </a:xfrm>
                    <a:prstGeom prst="rect">
                      <a:avLst/>
                    </a:prstGeom>
                    <a:noFill/>
                    <a:ln>
                      <a:noFill/>
                    </a:ln>
                  </pic:spPr>
                </pic:pic>
              </a:graphicData>
            </a:graphic>
          </wp:inline>
        </w:drawing>
      </w:r>
    </w:p>
    <w:p w14:paraId="7C07A51C" w14:textId="33751644" w:rsidR="00E04C23" w:rsidRPr="00AB24FF" w:rsidRDefault="00E04C23" w:rsidP="00E04C23">
      <w:pPr>
        <w:ind w:firstLine="100"/>
        <w:jc w:val="center"/>
        <w:rPr>
          <w:b/>
          <w:bCs/>
          <w:lang w:val="en-US" w:eastAsia="ko-KR"/>
        </w:rPr>
      </w:pPr>
      <w:r w:rsidRPr="00AB24FF">
        <w:rPr>
          <w:b/>
          <w:bCs/>
          <w:lang w:val="en-US" w:eastAsia="ko-KR"/>
        </w:rPr>
        <w:t xml:space="preserve">Figure </w:t>
      </w:r>
      <w:r w:rsidR="00021B85">
        <w:rPr>
          <w:rFonts w:hint="eastAsia"/>
          <w:b/>
          <w:lang w:val="en-US" w:eastAsia="ko-KR"/>
        </w:rPr>
        <w:t>3</w:t>
      </w:r>
      <w:r w:rsidRPr="00AB24FF">
        <w:rPr>
          <w:b/>
          <w:bCs/>
          <w:lang w:val="en-US" w:eastAsia="ko-KR"/>
        </w:rPr>
        <w:t>. Examples of TPMI compression inference procedures</w:t>
      </w:r>
    </w:p>
    <w:p w14:paraId="4C561F67" w14:textId="77777777" w:rsidR="00E04C23" w:rsidRPr="00AB24FF" w:rsidRDefault="00E04C23" w:rsidP="008905D0">
      <w:pPr>
        <w:rPr>
          <w:bCs/>
          <w:lang w:val="en-US" w:eastAsia="ko-KR"/>
        </w:rPr>
      </w:pPr>
      <w:r w:rsidRPr="00AB24FF">
        <w:rPr>
          <w:bCs/>
          <w:lang w:val="en-US" w:eastAsia="ko-KR"/>
        </w:rPr>
        <w:t xml:space="preserve">Since this architecture simply reverses the location of the generation part and reconstruction part, most of the AI/ML-based CSI compression framework (e.g., model pairing and identification, and data collection) can be reused with minimal modifications. Moreover, if the CSI compression model has been trained using both DL and UL channel data, or in TDD scenarios, it may be possible to reuse it for </w:t>
      </w:r>
      <w:r w:rsidRPr="00AB24FF">
        <w:rPr>
          <w:lang w:val="en-US" w:eastAsia="ko-KR"/>
        </w:rPr>
        <w:t>TPMI compression</w:t>
      </w:r>
      <w:r w:rsidRPr="00AB24FF">
        <w:rPr>
          <w:bCs/>
          <w:lang w:val="en-US" w:eastAsia="ko-KR"/>
        </w:rPr>
        <w:t xml:space="preserve">. Consequently, </w:t>
      </w:r>
      <w:r w:rsidRPr="00AB24FF">
        <w:rPr>
          <w:lang w:val="en-US" w:eastAsia="ko-KR"/>
        </w:rPr>
        <w:t>TPMI compression</w:t>
      </w:r>
      <w:r w:rsidRPr="00AB24FF">
        <w:rPr>
          <w:bCs/>
          <w:lang w:val="en-US" w:eastAsia="ko-KR"/>
        </w:rPr>
        <w:t xml:space="preserve"> can achieve meaningful performance gain with minimal specification and implementation effort. </w:t>
      </w:r>
    </w:p>
    <w:p w14:paraId="1EFF928E" w14:textId="3011A875" w:rsidR="00E04C23" w:rsidRDefault="00E04C23" w:rsidP="008905D0">
      <w:pPr>
        <w:spacing w:line="259" w:lineRule="auto"/>
        <w:rPr>
          <w:b/>
          <w:bCs/>
          <w:i/>
          <w:iCs/>
          <w:lang w:eastAsia="ko-KR"/>
        </w:rPr>
      </w:pPr>
      <w:r w:rsidRPr="00021B85">
        <w:rPr>
          <w:b/>
          <w:bCs/>
          <w:i/>
          <w:iCs/>
          <w:lang w:eastAsia="ko-KR"/>
        </w:rPr>
        <w:t xml:space="preserve">Observation </w:t>
      </w:r>
      <w:r w:rsidR="7A6DB738" w:rsidRPr="00021B85">
        <w:rPr>
          <w:b/>
          <w:bCs/>
          <w:i/>
          <w:iCs/>
          <w:lang w:eastAsia="ko-KR"/>
        </w:rPr>
        <w:t>2</w:t>
      </w:r>
      <w:r w:rsidRPr="00021B85">
        <w:rPr>
          <w:b/>
          <w:bCs/>
          <w:i/>
          <w:iCs/>
          <w:lang w:eastAsia="ko-KR"/>
        </w:rPr>
        <w:t xml:space="preserve">: Since two-sided model based TPMI </w:t>
      </w:r>
      <w:r w:rsidRPr="00021B85">
        <w:rPr>
          <w:b/>
          <w:bCs/>
          <w:i/>
          <w:iCs/>
          <w:lang w:val="en-US" w:eastAsia="ko-KR"/>
        </w:rPr>
        <w:t>compression’s</w:t>
      </w:r>
      <w:r w:rsidRPr="00021B85">
        <w:rPr>
          <w:b/>
          <w:bCs/>
          <w:i/>
          <w:iCs/>
          <w:lang w:eastAsia="ko-KR"/>
        </w:rPr>
        <w:t xml:space="preserve"> architecture simply reverses the location of the generation part and reconstruction part of CSI compression (Rel-20 AI) model, most of the CSI compression framework (e.g., inter-vendor training collaboration, LCM) can be reused with minimal modifications</w:t>
      </w:r>
    </w:p>
    <w:p w14:paraId="09FE7F61" w14:textId="77777777" w:rsidR="00F92ABE" w:rsidRPr="00021B85" w:rsidRDefault="00F92ABE" w:rsidP="008905D0">
      <w:pPr>
        <w:spacing w:line="259" w:lineRule="auto"/>
        <w:rPr>
          <w:b/>
          <w:bCs/>
          <w:i/>
          <w:iCs/>
          <w:lang w:eastAsia="ko-KR"/>
        </w:rPr>
      </w:pPr>
    </w:p>
    <w:p w14:paraId="4DA606C9" w14:textId="77777777" w:rsidR="00E04C23" w:rsidRPr="00AB24FF" w:rsidRDefault="00E04C23" w:rsidP="00E04C23">
      <w:pPr>
        <w:ind w:firstLine="100"/>
        <w:rPr>
          <w:b/>
          <w:bCs/>
          <w:lang w:val="en-US" w:eastAsia="ko-KR"/>
        </w:rPr>
      </w:pPr>
      <w:r w:rsidRPr="00AB24FF">
        <w:rPr>
          <w:noProof/>
          <w:lang w:val="en-US" w:eastAsia="ko-KR"/>
        </w:rPr>
        <w:drawing>
          <wp:inline distT="0" distB="0" distL="0" distR="0" wp14:anchorId="2DF950F9" wp14:editId="551B1E97">
            <wp:extent cx="5638800" cy="2514600"/>
            <wp:effectExtent l="0" t="0" r="0" b="0"/>
            <wp:docPr id="855134349" name="그림 3" descr="텍스트, 스크린샷, 도표, 평행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513074" name="그림 3" descr="텍스트, 스크린샷, 도표, 평행이(가) 표시된 사진&#10;&#10;AI 생성 콘텐츠는 정확하지 않을 수 있습니다."/>
                    <pic:cNvPicPr>
                      <a:picLocks noChangeAspect="1" noChangeArrowheads="1"/>
                    </pic:cNvPicPr>
                  </pic:nvPicPr>
                  <pic:blipFill>
                    <a:blip r:embed="rId14" cstate="print">
                      <a:extLst>
                        <a:ext uri="{28A0092B-C50C-407E-A947-70E740481C1C}">
                          <a14:useLocalDpi xmlns:a14="http://schemas.microsoft.com/office/drawing/2010/main" val="0"/>
                        </a:ext>
                      </a:extLst>
                    </a:blip>
                    <a:srcRect l="7451" t="8051" r="8064"/>
                    <a:stretch>
                      <a:fillRect/>
                    </a:stretch>
                  </pic:blipFill>
                  <pic:spPr bwMode="auto">
                    <a:xfrm>
                      <a:off x="0" y="0"/>
                      <a:ext cx="5638800" cy="2514600"/>
                    </a:xfrm>
                    <a:prstGeom prst="rect">
                      <a:avLst/>
                    </a:prstGeom>
                    <a:noFill/>
                    <a:ln>
                      <a:noFill/>
                    </a:ln>
                  </pic:spPr>
                </pic:pic>
              </a:graphicData>
            </a:graphic>
          </wp:inline>
        </w:drawing>
      </w:r>
    </w:p>
    <w:p w14:paraId="755F2582" w14:textId="1D9C0B87" w:rsidR="00E04C23" w:rsidRPr="00AB24FF" w:rsidRDefault="00E04C23" w:rsidP="00E04C23">
      <w:pPr>
        <w:ind w:firstLine="100"/>
        <w:jc w:val="center"/>
        <w:rPr>
          <w:b/>
          <w:bCs/>
          <w:lang w:val="en-US" w:eastAsia="ko-KR"/>
        </w:rPr>
      </w:pPr>
      <w:r w:rsidRPr="00AB24FF">
        <w:rPr>
          <w:b/>
          <w:bCs/>
          <w:lang w:val="en-US" w:eastAsia="ko-KR"/>
        </w:rPr>
        <w:t xml:space="preserve">Figure </w:t>
      </w:r>
      <w:r w:rsidR="00021B85">
        <w:rPr>
          <w:rFonts w:hint="eastAsia"/>
          <w:b/>
          <w:lang w:val="en-US" w:eastAsia="ko-KR"/>
        </w:rPr>
        <w:t>4</w:t>
      </w:r>
      <w:r w:rsidRPr="00AB24FF">
        <w:rPr>
          <w:b/>
          <w:bCs/>
          <w:lang w:val="en-US" w:eastAsia="ko-KR"/>
        </w:rPr>
        <w:t>. Average SGCS performance of AI TPMI compression with different N_SB (4TX/32RX, 2TX/16RX)</w:t>
      </w:r>
    </w:p>
    <w:p w14:paraId="5E2ED9EC" w14:textId="1CA1BABD" w:rsidR="00E04C23" w:rsidRPr="00AB24FF" w:rsidRDefault="00E04C23" w:rsidP="008905D0">
      <w:pPr>
        <w:rPr>
          <w:bCs/>
          <w:lang w:val="en-US" w:eastAsia="ko-KR"/>
        </w:rPr>
      </w:pPr>
      <w:r w:rsidRPr="00AB24FF">
        <w:rPr>
          <w:bCs/>
          <w:lang w:val="en-US" w:eastAsia="ko-KR"/>
        </w:rPr>
        <w:t xml:space="preserve">As shown in the Figure </w:t>
      </w:r>
      <w:r w:rsidR="001B69C9">
        <w:rPr>
          <w:bCs/>
          <w:lang w:val="en-US" w:eastAsia="ko-KR"/>
        </w:rPr>
        <w:t>4</w:t>
      </w:r>
      <w:r w:rsidRPr="00AB24FF">
        <w:rPr>
          <w:bCs/>
          <w:lang w:val="en-US" w:eastAsia="ko-KR"/>
        </w:rPr>
        <w:t xml:space="preserve">, </w:t>
      </w:r>
      <w:r w:rsidRPr="00AB24FF">
        <w:rPr>
          <w:lang w:val="en-US" w:eastAsia="ko-KR"/>
        </w:rPr>
        <w:t>AI TPMI indication</w:t>
      </w:r>
      <w:r w:rsidRPr="00AB24FF">
        <w:rPr>
          <w:bCs/>
          <w:lang w:val="en-US" w:eastAsia="ko-KR"/>
        </w:rPr>
        <w:t xml:space="preserve"> achieves higher reconstruction performance (i.e., SGCS) compared to the benchmark under the same payload sizes for all </w:t>
      </w:r>
      <w:r w:rsidR="7FB861F7" w:rsidRPr="00AB24FF">
        <w:rPr>
          <w:lang w:val="en-US" w:eastAsia="ko-KR"/>
        </w:rPr>
        <w:t>N_SB</w:t>
      </w:r>
      <w:r w:rsidRPr="00AB24FF">
        <w:rPr>
          <w:bCs/>
          <w:lang w:val="en-US" w:eastAsia="ko-KR"/>
        </w:rPr>
        <w:fldChar w:fldCharType="begin"/>
      </w:r>
      <w:r w:rsidRPr="00AB24FF">
        <w:rPr>
          <w:bCs/>
          <w:lang w:val="en-US" w:eastAsia="ko-KR"/>
        </w:rPr>
        <w:instrText xml:space="preserve"> QUOTE </w:instrText>
      </w:r>
      <m:oMath>
        <m:sSub>
          <m:sSubPr>
            <m:ctrlPr>
              <w:rPr>
                <w:rFonts w:ascii="Cambria Math" w:hAnsi="Cambria Math"/>
                <w:i/>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SB</m:t>
            </m:r>
          </m:sub>
        </m:sSub>
      </m:oMath>
      <w:r w:rsidRPr="00AB24FF">
        <w:rPr>
          <w:bCs/>
          <w:lang w:val="en-US" w:eastAsia="ko-KR"/>
        </w:rPr>
        <w:instrText xml:space="preserve"> </w:instrText>
      </w:r>
      <w:r w:rsidRPr="00AB24FF">
        <w:rPr>
          <w:bCs/>
          <w:lang w:val="en-US" w:eastAsia="ko-KR"/>
        </w:rPr>
        <w:fldChar w:fldCharType="end"/>
      </w:r>
      <w:r w:rsidRPr="00AB24FF">
        <w:rPr>
          <w:bCs/>
          <w:lang w:val="en-US" w:eastAsia="ko-KR"/>
        </w:rPr>
        <w:t xml:space="preserve"> configurations. Notably, in the 4TX/32RX case, </w:t>
      </w:r>
      <w:r w:rsidRPr="00AB24FF">
        <w:rPr>
          <w:lang w:val="en-US" w:eastAsia="ko-KR"/>
        </w:rPr>
        <w:t>TPMI compression</w:t>
      </w:r>
      <w:r w:rsidRPr="00AB24FF">
        <w:rPr>
          <w:bCs/>
          <w:lang w:val="en-US" w:eastAsia="ko-KR"/>
        </w:rPr>
        <w:t xml:space="preserve"> with half payload sizes of the benchmark still outperforms the benchmark in SGCS. These results indicate that </w:t>
      </w:r>
      <w:r w:rsidRPr="00AB24FF">
        <w:rPr>
          <w:lang w:val="en-US" w:eastAsia="ko-KR"/>
        </w:rPr>
        <w:t>TPMI compression</w:t>
      </w:r>
      <w:r w:rsidRPr="00AB24FF">
        <w:rPr>
          <w:bCs/>
          <w:lang w:val="en-US" w:eastAsia="ko-KR"/>
        </w:rPr>
        <w:t xml:space="preserve"> provides significant gains for frequency selective UL precodin</w:t>
      </w:r>
      <w:r w:rsidRPr="00AB24FF">
        <w:rPr>
          <w:lang w:val="en-US" w:eastAsia="ko-KR"/>
        </w:rPr>
        <w:t>g. [</w:t>
      </w:r>
      <w:r w:rsidR="00227FDC" w:rsidRPr="00AB24FF">
        <w:rPr>
          <w:lang w:val="en-US" w:eastAsia="ko-KR"/>
        </w:rPr>
        <w:t>2</w:t>
      </w:r>
      <w:r w:rsidRPr="00AB24FF">
        <w:rPr>
          <w:lang w:val="en-US" w:eastAsia="ko-KR"/>
        </w:rPr>
        <w:t>]</w:t>
      </w:r>
    </w:p>
    <w:p w14:paraId="466B0994" w14:textId="63A55421" w:rsidR="00E04C23" w:rsidRPr="00021B85" w:rsidRDefault="00E04C23" w:rsidP="008905D0">
      <w:pPr>
        <w:spacing w:line="259" w:lineRule="auto"/>
        <w:rPr>
          <w:b/>
          <w:i/>
          <w:iCs/>
          <w:lang w:val="en-US" w:eastAsia="ko-KR"/>
        </w:rPr>
      </w:pPr>
      <w:r w:rsidRPr="00021B85">
        <w:rPr>
          <w:b/>
          <w:i/>
          <w:iCs/>
          <w:lang w:val="en-US" w:eastAsia="ko-KR"/>
        </w:rPr>
        <w:t xml:space="preserve">Observation </w:t>
      </w:r>
      <w:r w:rsidR="47D6F5CE" w:rsidRPr="00021B85">
        <w:rPr>
          <w:b/>
          <w:bCs/>
          <w:i/>
          <w:iCs/>
          <w:lang w:val="en-US" w:eastAsia="ko-KR"/>
        </w:rPr>
        <w:t>3</w:t>
      </w:r>
      <w:r w:rsidRPr="00021B85">
        <w:rPr>
          <w:b/>
          <w:i/>
          <w:iCs/>
          <w:lang w:val="en-US" w:eastAsia="ko-KR"/>
        </w:rPr>
        <w:t>: For UL frequency selective precoding, AI/ML based TPMI compression outperforms legacy TPMI based approaches in terms of SGCS gain, especially under configuration with higher number of sub-bands and TX port.</w:t>
      </w:r>
    </w:p>
    <w:p w14:paraId="135B3A40" w14:textId="0DA95D68" w:rsidR="00E04C23" w:rsidRPr="00021B85" w:rsidRDefault="00E04C23" w:rsidP="008905D0">
      <w:pPr>
        <w:spacing w:line="259" w:lineRule="auto"/>
        <w:rPr>
          <w:b/>
          <w:i/>
          <w:iCs/>
          <w:lang w:val="en-US" w:eastAsia="ko-KR"/>
        </w:rPr>
      </w:pPr>
      <w:r w:rsidRPr="00021B85">
        <w:rPr>
          <w:b/>
          <w:bCs/>
          <w:i/>
          <w:iCs/>
          <w:lang w:val="en-US" w:eastAsia="ko-KR"/>
        </w:rPr>
        <w:t xml:space="preserve">Proposal </w:t>
      </w:r>
      <w:r w:rsidR="28ECB6CD" w:rsidRPr="00021B85">
        <w:rPr>
          <w:b/>
          <w:bCs/>
          <w:i/>
          <w:iCs/>
          <w:lang w:val="en-US" w:eastAsia="ko-KR"/>
        </w:rPr>
        <w:t>19</w:t>
      </w:r>
      <w:r w:rsidRPr="00021B85">
        <w:rPr>
          <w:b/>
          <w:bCs/>
          <w:i/>
          <w:iCs/>
          <w:lang w:val="en-US" w:eastAsia="ko-KR"/>
        </w:rPr>
        <w:t>:</w:t>
      </w:r>
      <w:r w:rsidRPr="00021B85">
        <w:rPr>
          <w:b/>
          <w:i/>
          <w:iCs/>
          <w:lang w:val="en-US" w:eastAsia="ko-KR"/>
        </w:rPr>
        <w:t xml:space="preserve"> Study AI/ML based TPMI compression for frequency-selective precoding in 6GR.</w:t>
      </w:r>
    </w:p>
    <w:p w14:paraId="2DD667AB" w14:textId="77777777" w:rsidR="00E04C23" w:rsidRPr="00AB24FF" w:rsidRDefault="00E04C23" w:rsidP="008905D0">
      <w:pPr>
        <w:rPr>
          <w:b/>
          <w:u w:val="single"/>
        </w:rPr>
      </w:pPr>
    </w:p>
    <w:p w14:paraId="1553CA5D" w14:textId="77777777" w:rsidR="00E04C23" w:rsidRPr="00AB24FF" w:rsidRDefault="00E04C23" w:rsidP="008905D0">
      <w:pPr>
        <w:rPr>
          <w:b/>
          <w:u w:val="single"/>
        </w:rPr>
      </w:pPr>
      <w:r w:rsidRPr="00AB24FF">
        <w:rPr>
          <w:b/>
          <w:u w:val="single"/>
        </w:rPr>
        <w:t>MTRP PUSCH reception scheme:</w:t>
      </w:r>
    </w:p>
    <w:p w14:paraId="4A8710F3" w14:textId="77777777" w:rsidR="00E04C23" w:rsidRPr="00AB24FF" w:rsidRDefault="00E04C23" w:rsidP="008905D0">
      <w:pPr>
        <w:spacing w:after="180" w:line="259" w:lineRule="auto"/>
      </w:pPr>
      <w:r w:rsidRPr="00AB24FF">
        <w:t xml:space="preserve">In NR, various MTRP schemes are supported to increase diversity and throughput gain, resulting from the nature of distributed location of each TRP. For diversity gain, MTRP PUSCH repetition scheme in TDM is supported in NR Rel-17 and </w:t>
      </w:r>
      <w:proofErr w:type="spellStart"/>
      <w:r w:rsidRPr="00AB24FF">
        <w:t>STxMP</w:t>
      </w:r>
      <w:proofErr w:type="spellEnd"/>
      <w:r w:rsidRPr="00AB24FF">
        <w:t xml:space="preserve"> SFN PUSCH transmission with multiple TCI states is supported in NR Rel-18. Since PUSCH repetitions are transmitted to different TRPs, more diversity gain can be achieved compared to STRP PUSCH repetition, especially when blockage occurs in one uplink channel of two TRPs. In addition, </w:t>
      </w:r>
      <w:proofErr w:type="spellStart"/>
      <w:r w:rsidRPr="00AB24FF">
        <w:t>STxMP</w:t>
      </w:r>
      <w:proofErr w:type="spellEnd"/>
      <w:r w:rsidRPr="00AB24FF">
        <w:t xml:space="preserve"> CJT PUSCH transmission can be further considered in 6G; two panels adjust phase to guarantee constructed sum of UL signals at </w:t>
      </w:r>
      <w:proofErr w:type="spellStart"/>
      <w:r w:rsidRPr="00AB24FF">
        <w:t>gNB</w:t>
      </w:r>
      <w:proofErr w:type="spellEnd"/>
      <w:r w:rsidRPr="00AB24FF">
        <w:t xml:space="preserve"> side. On the other hand, to achieve throughput gain, </w:t>
      </w:r>
      <w:proofErr w:type="spellStart"/>
      <w:r w:rsidRPr="00AB24FF">
        <w:t>STxMP</w:t>
      </w:r>
      <w:proofErr w:type="spellEnd"/>
      <w:r w:rsidRPr="00AB24FF">
        <w:t xml:space="preserve"> SDM PUSCH transmission scheme is introduced in NR Rel-18. It can be supported in both ideal and non-ideal backhaul link scenario. In case of small backhaul delay, </w:t>
      </w:r>
      <w:proofErr w:type="spellStart"/>
      <w:r w:rsidRPr="00AB24FF">
        <w:t>sDCI</w:t>
      </w:r>
      <w:proofErr w:type="spellEnd"/>
      <w:r w:rsidRPr="00AB24FF">
        <w:t xml:space="preserve"> based SDM PUSCH can be applied to increase transmission rank for single PUSCH. Specifically, each Tx panel of UE transmits different layers of a PDSCH. On the other hand, if backhaul delay is large, </w:t>
      </w:r>
      <w:proofErr w:type="spellStart"/>
      <w:r w:rsidRPr="00AB24FF">
        <w:t>mDCI</w:t>
      </w:r>
      <w:proofErr w:type="spellEnd"/>
      <w:r w:rsidRPr="00AB24FF">
        <w:t xml:space="preserve"> based SDM PUSCH can be used so that UE can transmit different PUSCHs toward different TRPs in the same time and frequency. In NR </w:t>
      </w:r>
      <w:proofErr w:type="spellStart"/>
      <w:r w:rsidRPr="00AB24FF">
        <w:t>mDCI</w:t>
      </w:r>
      <w:proofErr w:type="spellEnd"/>
      <w:r w:rsidRPr="00AB24FF">
        <w:t xml:space="preserve"> based </w:t>
      </w:r>
      <w:proofErr w:type="spellStart"/>
      <w:r w:rsidRPr="00AB24FF">
        <w:t>STxMP</w:t>
      </w:r>
      <w:proofErr w:type="spellEnd"/>
      <w:r w:rsidRPr="00AB24FF">
        <w:t xml:space="preserve"> transmission is limited with PUSCH+PUSCH only but this can be extended for PUCCH+PUSCH and PUCCH+PUCCH in 6G. In order to harvest potential gain coming from distributed massive MIMO, in our view, MTRP reception scheme should be considered in 6G Day-1.</w:t>
      </w:r>
    </w:p>
    <w:p w14:paraId="3AA218D6" w14:textId="357109F1" w:rsidR="00E04C23" w:rsidRPr="00AB24FF" w:rsidRDefault="00E04C23" w:rsidP="008905D0">
      <w:pPr>
        <w:spacing w:after="180" w:line="259" w:lineRule="auto"/>
        <w:rPr>
          <w:b/>
          <w:bCs/>
          <w:i/>
          <w:iCs/>
        </w:rPr>
      </w:pPr>
      <w:r w:rsidRPr="00AB24FF">
        <w:rPr>
          <w:b/>
          <w:bCs/>
          <w:i/>
          <w:iCs/>
        </w:rPr>
        <w:t xml:space="preserve">Proposal </w:t>
      </w:r>
      <w:r w:rsidR="411A0D2B" w:rsidRPr="00AB24FF">
        <w:rPr>
          <w:b/>
          <w:bCs/>
          <w:i/>
          <w:iCs/>
        </w:rPr>
        <w:t>20</w:t>
      </w:r>
      <w:r w:rsidRPr="00AB24FF">
        <w:rPr>
          <w:b/>
          <w:bCs/>
          <w:i/>
          <w:iCs/>
        </w:rPr>
        <w:t>: Study MTRP reception scheme to increase diversity and multiplexing gain and NR MTRP/</w:t>
      </w:r>
      <w:proofErr w:type="spellStart"/>
      <w:r w:rsidRPr="00AB24FF">
        <w:rPr>
          <w:b/>
          <w:bCs/>
          <w:i/>
          <w:iCs/>
        </w:rPr>
        <w:t>STxMP</w:t>
      </w:r>
      <w:proofErr w:type="spellEnd"/>
      <w:r w:rsidRPr="00AB24FF">
        <w:rPr>
          <w:b/>
          <w:bCs/>
          <w:i/>
          <w:iCs/>
        </w:rPr>
        <w:t xml:space="preserve"> schemes such as MTRP repetition, SFN </w:t>
      </w:r>
      <w:proofErr w:type="spellStart"/>
      <w:r w:rsidRPr="00AB24FF">
        <w:rPr>
          <w:b/>
          <w:bCs/>
          <w:i/>
          <w:iCs/>
        </w:rPr>
        <w:t>STxMP</w:t>
      </w:r>
      <w:proofErr w:type="spellEnd"/>
      <w:r w:rsidRPr="00AB24FF">
        <w:rPr>
          <w:b/>
          <w:bCs/>
          <w:i/>
          <w:iCs/>
        </w:rPr>
        <w:t xml:space="preserve">, SDM </w:t>
      </w:r>
      <w:proofErr w:type="spellStart"/>
      <w:r w:rsidRPr="00AB24FF">
        <w:rPr>
          <w:b/>
          <w:bCs/>
          <w:i/>
          <w:iCs/>
        </w:rPr>
        <w:t>STxMP</w:t>
      </w:r>
      <w:proofErr w:type="spellEnd"/>
      <w:r w:rsidRPr="00AB24FF">
        <w:rPr>
          <w:b/>
          <w:bCs/>
          <w:i/>
          <w:iCs/>
        </w:rPr>
        <w:t xml:space="preserve"> can be a starting point for further discussion.</w:t>
      </w:r>
    </w:p>
    <w:p w14:paraId="779FAC6B" w14:textId="77777777" w:rsidR="00E04C23" w:rsidRPr="00AB24FF" w:rsidRDefault="00E04C23" w:rsidP="00E04C23">
      <w:pPr>
        <w:spacing w:after="180" w:line="259" w:lineRule="auto"/>
        <w:ind w:firstLineChars="100" w:firstLine="220"/>
        <w:rPr>
          <w:u w:val="single"/>
        </w:rPr>
      </w:pPr>
    </w:p>
    <w:p w14:paraId="43A68D8A" w14:textId="77777777" w:rsidR="00E04C23" w:rsidRPr="00AB24FF" w:rsidRDefault="00E04C23" w:rsidP="008905D0">
      <w:pPr>
        <w:rPr>
          <w:b/>
          <w:u w:val="single"/>
        </w:rPr>
      </w:pPr>
      <w:r w:rsidRPr="00AB24FF">
        <w:rPr>
          <w:b/>
          <w:u w:val="single"/>
        </w:rPr>
        <w:lastRenderedPageBreak/>
        <w:t>Codeword to layer mapping:</w:t>
      </w:r>
    </w:p>
    <w:p w14:paraId="6790CCF5" w14:textId="77777777" w:rsidR="00E04C23" w:rsidRPr="00AB24FF" w:rsidRDefault="00E04C23" w:rsidP="008905D0">
      <w:pPr>
        <w:spacing w:after="180" w:line="259" w:lineRule="auto"/>
      </w:pPr>
      <w:r w:rsidRPr="00AB24FF">
        <w:t xml:space="preserve">In NR, up to 2 codewords are supported. 1 codeword is transmitted up to 4 layers and 2 codewords are transmitted for more than 4 layers, and fixed codeword to layer mapping is specified. In our view, it seems reasonable to support up to 8 layers PUSCH transmission and to support the same codeword to layer mapping as NR. In addition, in case of SDM </w:t>
      </w:r>
      <w:proofErr w:type="spellStart"/>
      <w:r w:rsidRPr="00AB24FF">
        <w:t>STxMP</w:t>
      </w:r>
      <w:proofErr w:type="spellEnd"/>
      <w:r w:rsidRPr="00AB24FF">
        <w:t xml:space="preserve"> transmission, it is beneficial to support separate codeword transmission for each panel since each panel transmits different layers through different uplink channel. As a result, MCS can be further optimized for each UL channel.</w:t>
      </w:r>
    </w:p>
    <w:p w14:paraId="3913CD70" w14:textId="4C972E01" w:rsidR="00E04C23" w:rsidRPr="00AB24FF" w:rsidRDefault="00E04C23" w:rsidP="008905D0">
      <w:pPr>
        <w:spacing w:after="180" w:line="259" w:lineRule="auto"/>
        <w:rPr>
          <w:b/>
          <w:bCs/>
          <w:i/>
          <w:iCs/>
        </w:rPr>
      </w:pPr>
      <w:r w:rsidRPr="00AB24FF">
        <w:rPr>
          <w:b/>
          <w:bCs/>
          <w:i/>
          <w:iCs/>
        </w:rPr>
        <w:t xml:space="preserve">Proposal </w:t>
      </w:r>
      <w:r w:rsidR="33CAE39F" w:rsidRPr="00AB24FF">
        <w:rPr>
          <w:b/>
          <w:bCs/>
          <w:i/>
          <w:iCs/>
        </w:rPr>
        <w:t>21</w:t>
      </w:r>
      <w:r w:rsidRPr="00AB24FF">
        <w:rPr>
          <w:b/>
          <w:bCs/>
          <w:i/>
          <w:iCs/>
        </w:rPr>
        <w:t xml:space="preserve">:  Study codeword to </w:t>
      </w:r>
      <w:r w:rsidRPr="00AB24FF">
        <w:rPr>
          <w:rFonts w:hint="eastAsia"/>
          <w:b/>
          <w:bCs/>
          <w:i/>
          <w:iCs/>
        </w:rPr>
        <w:t>layer map</w:t>
      </w:r>
      <w:r w:rsidRPr="00AB24FF">
        <w:rPr>
          <w:b/>
          <w:bCs/>
          <w:i/>
          <w:iCs/>
        </w:rPr>
        <w:t xml:space="preserve">ping for PUSCH in consideration of </w:t>
      </w:r>
      <w:proofErr w:type="spellStart"/>
      <w:r w:rsidRPr="00AB24FF">
        <w:rPr>
          <w:b/>
          <w:bCs/>
          <w:i/>
          <w:iCs/>
        </w:rPr>
        <w:t>STxMP</w:t>
      </w:r>
      <w:proofErr w:type="spellEnd"/>
      <w:r w:rsidRPr="00AB24FF">
        <w:rPr>
          <w:b/>
          <w:bCs/>
          <w:i/>
          <w:iCs/>
        </w:rPr>
        <w:t xml:space="preserve"> transmission</w:t>
      </w:r>
    </w:p>
    <w:p w14:paraId="47BD13E2" w14:textId="77777777" w:rsidR="00E04C23" w:rsidRPr="00AB24FF" w:rsidRDefault="00E04C23" w:rsidP="00E04C23">
      <w:pPr>
        <w:spacing w:after="180" w:line="259" w:lineRule="auto"/>
        <w:ind w:firstLineChars="100" w:firstLine="220"/>
        <w:rPr>
          <w:u w:val="single"/>
        </w:rPr>
      </w:pPr>
    </w:p>
    <w:p w14:paraId="3BB0A8E8" w14:textId="77777777" w:rsidR="00E04C23" w:rsidRPr="00AB24FF" w:rsidRDefault="00E04C23" w:rsidP="008905D0">
      <w:pPr>
        <w:rPr>
          <w:b/>
          <w:u w:val="single"/>
        </w:rPr>
      </w:pPr>
      <w:r w:rsidRPr="00AB24FF">
        <w:rPr>
          <w:b/>
          <w:u w:val="single"/>
        </w:rPr>
        <w:t>TCI indication:</w:t>
      </w:r>
    </w:p>
    <w:p w14:paraId="034CA407" w14:textId="77777777" w:rsidR="00E04C23" w:rsidRPr="00AB24FF" w:rsidRDefault="00E04C23" w:rsidP="008905D0">
      <w:pPr>
        <w:spacing w:after="180" w:line="259" w:lineRule="auto"/>
      </w:pPr>
      <w:r w:rsidRPr="00AB24FF">
        <w:t xml:space="preserve">Regarding beam, TAG, PC parameter, PLRS, PL offset indication for PUSCH, Rel-19 unified TCI framework can be a baseline for 6G. In NR Rel-18, up to two TCI states for UL or DL/UL joint can be indicated and not only beam RS but also TAG, PC parameters, PLRS are indicated as package in each TCI state so that beam/TRP specific TA/PC indication is supported. Given that the limitation of TAG indication only for </w:t>
      </w:r>
      <w:proofErr w:type="spellStart"/>
      <w:r w:rsidRPr="00AB24FF">
        <w:t>mDCI</w:t>
      </w:r>
      <w:proofErr w:type="spellEnd"/>
      <w:r w:rsidRPr="00AB24FF">
        <w:t xml:space="preserve"> based operation is removed in Rel-19, separate TA indication for </w:t>
      </w:r>
      <w:proofErr w:type="spellStart"/>
      <w:r w:rsidRPr="00AB24FF">
        <w:t>sDCI</w:t>
      </w:r>
      <w:proofErr w:type="spellEnd"/>
      <w:r w:rsidRPr="00AB24FF">
        <w:t xml:space="preserve"> based MTRP schemes is also supported. Also, considering UL only TRP, PL offset indication is introduced in Rel-19. In this sense, in 6G, TCI framework for PUSCH can be studied considering Rel-19 u</w:t>
      </w:r>
      <w:r w:rsidRPr="00AB24FF">
        <w:rPr>
          <w:rFonts w:hint="eastAsia"/>
        </w:rPr>
        <w:t xml:space="preserve">nified </w:t>
      </w:r>
      <w:r w:rsidRPr="00AB24FF">
        <w:t xml:space="preserve">TCI </w:t>
      </w:r>
      <w:r w:rsidRPr="00AB24FF">
        <w:rPr>
          <w:rFonts w:hint="eastAsia"/>
        </w:rPr>
        <w:t xml:space="preserve">framework </w:t>
      </w:r>
      <w:r w:rsidRPr="00AB24FF">
        <w:t>as</w:t>
      </w:r>
      <w:r w:rsidRPr="00AB24FF">
        <w:rPr>
          <w:rFonts w:hint="eastAsia"/>
        </w:rPr>
        <w:t xml:space="preserve"> baseline</w:t>
      </w:r>
      <w:r w:rsidRPr="00AB24FF">
        <w:t>.</w:t>
      </w:r>
    </w:p>
    <w:p w14:paraId="2E3D488E" w14:textId="5ECCB2D4" w:rsidR="00E04C23" w:rsidRPr="00AB24FF" w:rsidRDefault="00E04C23" w:rsidP="008905D0">
      <w:pPr>
        <w:spacing w:after="180" w:line="259" w:lineRule="auto"/>
        <w:rPr>
          <w:b/>
          <w:bCs/>
          <w:i/>
          <w:iCs/>
        </w:rPr>
      </w:pPr>
      <w:r w:rsidRPr="00AB24FF">
        <w:rPr>
          <w:b/>
          <w:bCs/>
          <w:i/>
          <w:iCs/>
        </w:rPr>
        <w:t xml:space="preserve">Proposal </w:t>
      </w:r>
      <w:r w:rsidR="5F598C22" w:rsidRPr="00AB24FF">
        <w:rPr>
          <w:b/>
          <w:bCs/>
          <w:i/>
          <w:iCs/>
        </w:rPr>
        <w:t>22</w:t>
      </w:r>
      <w:r w:rsidRPr="00AB24FF">
        <w:rPr>
          <w:b/>
          <w:bCs/>
          <w:i/>
          <w:iCs/>
        </w:rPr>
        <w:t>:  Study TCI framework for PUSCH considering Rel-19 u</w:t>
      </w:r>
      <w:r w:rsidRPr="00AB24FF">
        <w:rPr>
          <w:rFonts w:hint="eastAsia"/>
          <w:b/>
          <w:bCs/>
          <w:i/>
          <w:iCs/>
        </w:rPr>
        <w:t xml:space="preserve">nified </w:t>
      </w:r>
      <w:r w:rsidRPr="00AB24FF">
        <w:rPr>
          <w:b/>
          <w:bCs/>
          <w:i/>
          <w:iCs/>
        </w:rPr>
        <w:t xml:space="preserve">TCI </w:t>
      </w:r>
      <w:r w:rsidRPr="00AB24FF">
        <w:rPr>
          <w:rFonts w:hint="eastAsia"/>
          <w:b/>
          <w:bCs/>
          <w:i/>
          <w:iCs/>
        </w:rPr>
        <w:t xml:space="preserve">framework </w:t>
      </w:r>
      <w:r w:rsidRPr="00AB24FF">
        <w:rPr>
          <w:b/>
          <w:bCs/>
          <w:i/>
          <w:iCs/>
        </w:rPr>
        <w:t>as</w:t>
      </w:r>
      <w:r w:rsidRPr="00AB24FF">
        <w:rPr>
          <w:rFonts w:hint="eastAsia"/>
          <w:b/>
          <w:bCs/>
          <w:i/>
          <w:iCs/>
        </w:rPr>
        <w:t xml:space="preserve"> baseline</w:t>
      </w:r>
      <w:r w:rsidRPr="00AB24FF">
        <w:rPr>
          <w:b/>
          <w:bCs/>
          <w:i/>
          <w:iCs/>
        </w:rPr>
        <w:t>.</w:t>
      </w:r>
    </w:p>
    <w:bookmarkEnd w:id="20"/>
    <w:p w14:paraId="7285D8F9" w14:textId="77777777" w:rsidR="00565FC3" w:rsidRPr="00AB24FF" w:rsidRDefault="00565FC3" w:rsidP="009B11E2">
      <w:pPr>
        <w:rPr>
          <w:lang w:eastAsia="ko-KR"/>
        </w:rPr>
      </w:pPr>
    </w:p>
    <w:p w14:paraId="61C0A702" w14:textId="25D2B975" w:rsidR="009B11E2" w:rsidRPr="00AB24FF" w:rsidRDefault="009B11E2" w:rsidP="008905D0">
      <w:pPr>
        <w:pStyle w:val="2"/>
        <w:numPr>
          <w:ilvl w:val="1"/>
          <w:numId w:val="1"/>
        </w:numPr>
        <w:tabs>
          <w:tab w:val="clear" w:pos="576"/>
        </w:tabs>
        <w:ind w:left="0" w:firstLine="0"/>
      </w:pPr>
      <w:bookmarkStart w:id="21" w:name="_Hlk219962360"/>
      <w:r w:rsidRPr="00AB24FF">
        <w:t xml:space="preserve">Resource allocation and </w:t>
      </w:r>
      <w:r w:rsidR="008D78B9" w:rsidRPr="00AB24FF">
        <w:t xml:space="preserve">Scheduling </w:t>
      </w:r>
      <w:r w:rsidR="0092128C" w:rsidRPr="00AB24FF">
        <w:t>s</w:t>
      </w:r>
      <w:r w:rsidR="008D78B9" w:rsidRPr="00AB24FF">
        <w:t>chemes</w:t>
      </w:r>
    </w:p>
    <w:p w14:paraId="04FA6C02" w14:textId="369E247A" w:rsidR="00C67795" w:rsidRPr="00AB24FF" w:rsidRDefault="00C67795" w:rsidP="009B11E2">
      <w:pPr>
        <w:rPr>
          <w:bCs/>
          <w:lang w:eastAsia="ko-KR"/>
        </w:rPr>
      </w:pPr>
      <w:bookmarkStart w:id="22" w:name="_Hlk219963628"/>
      <w:bookmarkStart w:id="23" w:name="_Hlk220060800"/>
      <w:bookmarkStart w:id="24" w:name="_Hlk219962370"/>
      <w:bookmarkEnd w:id="21"/>
      <w:r w:rsidRPr="00AB24FF">
        <w:rPr>
          <w:bCs/>
          <w:lang w:eastAsia="ko-KR"/>
        </w:rPr>
        <w:t>This subsection discusses PUSCH scheduling for 6G radio, focusing on time–frequency resource allocation</w:t>
      </w:r>
      <w:r w:rsidRPr="00AB24FF">
        <w:rPr>
          <w:rFonts w:hint="eastAsia"/>
          <w:bCs/>
          <w:lang w:eastAsia="ko-KR"/>
        </w:rPr>
        <w:t xml:space="preserve">, frequency </w:t>
      </w:r>
      <w:r w:rsidRPr="00AB24FF">
        <w:rPr>
          <w:bCs/>
          <w:lang w:val="en-US" w:eastAsia="ko-KR"/>
        </w:rPr>
        <w:t>hopping</w:t>
      </w:r>
      <w:r w:rsidRPr="00AB24FF">
        <w:rPr>
          <w:rFonts w:hint="eastAsia"/>
          <w:bCs/>
          <w:lang w:val="en-US" w:eastAsia="ko-KR"/>
        </w:rPr>
        <w:t xml:space="preserve">, </w:t>
      </w:r>
      <w:r w:rsidRPr="00AB24FF">
        <w:rPr>
          <w:bCs/>
          <w:lang w:eastAsia="ko-KR"/>
        </w:rPr>
        <w:t xml:space="preserve">multi‑slot operations </w:t>
      </w:r>
      <w:r w:rsidRPr="00AB24FF">
        <w:rPr>
          <w:rFonts w:hint="eastAsia"/>
          <w:bCs/>
          <w:lang w:eastAsia="ko-KR"/>
        </w:rPr>
        <w:t xml:space="preserve">and </w:t>
      </w:r>
      <w:r w:rsidRPr="00AB24FF">
        <w:rPr>
          <w:bCs/>
          <w:lang w:val="en-US" w:eastAsia="ko-KR"/>
        </w:rPr>
        <w:t>related enablers</w:t>
      </w:r>
      <w:r w:rsidRPr="00AB24FF">
        <w:rPr>
          <w:rFonts w:hint="eastAsia"/>
          <w:bCs/>
          <w:lang w:val="en-US" w:eastAsia="ko-KR"/>
        </w:rPr>
        <w:t xml:space="preserve"> </w:t>
      </w:r>
      <w:r w:rsidRPr="00AB24FF">
        <w:rPr>
          <w:bCs/>
          <w:lang w:eastAsia="ko-KR"/>
        </w:rPr>
        <w:t>to better handle fragmented and shared resources.</w:t>
      </w:r>
    </w:p>
    <w:p w14:paraId="3710386D" w14:textId="77777777" w:rsidR="003D7A1F" w:rsidRPr="00AB24FF" w:rsidRDefault="003D7A1F" w:rsidP="009B11E2">
      <w:pPr>
        <w:rPr>
          <w:bCs/>
          <w:lang w:eastAsia="ko-KR"/>
        </w:rPr>
      </w:pPr>
    </w:p>
    <w:p w14:paraId="62CFD637" w14:textId="77777777" w:rsidR="008D78B9" w:rsidRPr="00AB24FF" w:rsidRDefault="008D78B9" w:rsidP="00A26560">
      <w:pPr>
        <w:pStyle w:val="30"/>
        <w:numPr>
          <w:ilvl w:val="2"/>
          <w:numId w:val="1"/>
        </w:numPr>
      </w:pPr>
      <w:r w:rsidRPr="00AB24FF">
        <w:rPr>
          <w:rFonts w:hint="eastAsia"/>
        </w:rPr>
        <w:t>Time domain resource allocation</w:t>
      </w:r>
    </w:p>
    <w:p w14:paraId="06156E0B" w14:textId="5F0F087C" w:rsidR="003D7A1F" w:rsidRPr="00AB24FF" w:rsidRDefault="003D7A1F" w:rsidP="003D7A1F">
      <w:pPr>
        <w:rPr>
          <w:b/>
          <w:u w:val="single"/>
          <w:lang w:val="en-US" w:eastAsia="ko-KR"/>
        </w:rPr>
      </w:pPr>
      <w:r w:rsidRPr="00AB24FF">
        <w:rPr>
          <w:b/>
          <w:u w:val="single"/>
          <w:lang w:val="en-US" w:eastAsia="ko-KR"/>
        </w:rPr>
        <w:t>Cross-slot boundary</w:t>
      </w:r>
    </w:p>
    <w:p w14:paraId="7F2B4F3E" w14:textId="1C69FA96" w:rsidR="003D7A1F" w:rsidRPr="00AB24FF" w:rsidRDefault="003D7A1F" w:rsidP="003D7A1F">
      <w:pPr>
        <w:rPr>
          <w:rFonts w:eastAsia="바탕"/>
          <w:lang w:val="en-US"/>
        </w:rPr>
      </w:pPr>
      <w:r w:rsidRPr="00AB24FF">
        <w:rPr>
          <w:rFonts w:eastAsia="바탕"/>
          <w:lang w:val="en-US"/>
        </w:rPr>
        <w:t xml:space="preserve">In 5G NR, the slot structure has been a fundamental constraint on scheduling PUSCH. While several features—such as </w:t>
      </w:r>
      <w:proofErr w:type="spellStart"/>
      <w:r w:rsidRPr="00AB24FF">
        <w:rPr>
          <w:rFonts w:eastAsia="바탕"/>
          <w:lang w:val="en-US"/>
        </w:rPr>
        <w:t>TBoMS</w:t>
      </w:r>
      <w:proofErr w:type="spellEnd"/>
      <w:r w:rsidR="6752CF3B" w:rsidRPr="00AB24FF">
        <w:rPr>
          <w:rFonts w:eastAsia="바탕"/>
          <w:lang w:val="en-US"/>
        </w:rPr>
        <w:t xml:space="preserve"> </w:t>
      </w:r>
      <w:r w:rsidRPr="00AB24FF">
        <w:rPr>
          <w:rFonts w:eastAsia="바탕"/>
          <w:lang w:val="en-US"/>
        </w:rPr>
        <w:t>based PUSCH, PUSCH repetition</w:t>
      </w:r>
      <w:r w:rsidR="00827776">
        <w:rPr>
          <w:rFonts w:eastAsia="바탕"/>
          <w:lang w:val="en-US"/>
        </w:rPr>
        <w:t xml:space="preserve"> Type</w:t>
      </w:r>
      <w:r w:rsidR="00C4351C">
        <w:rPr>
          <w:rFonts w:eastAsia="바탕"/>
          <w:lang w:val="en-US"/>
        </w:rPr>
        <w:t>-</w:t>
      </w:r>
      <w:r w:rsidR="00827776">
        <w:rPr>
          <w:rFonts w:eastAsia="바탕"/>
          <w:lang w:val="en-US"/>
        </w:rPr>
        <w:t>B</w:t>
      </w:r>
      <w:r w:rsidRPr="00AB24FF">
        <w:rPr>
          <w:rFonts w:eastAsia="바탕"/>
          <w:lang w:val="en-US"/>
        </w:rPr>
        <w:t xml:space="preserve">, and slot </w:t>
      </w:r>
      <w:bookmarkStart w:id="25" w:name="_Hlk220737502"/>
      <w:r w:rsidRPr="00AB24FF">
        <w:rPr>
          <w:rFonts w:eastAsia="바탕"/>
          <w:lang w:val="en-US"/>
        </w:rPr>
        <w:t>aggregation</w:t>
      </w:r>
      <w:r w:rsidR="00827776">
        <w:rPr>
          <w:rFonts w:eastAsia="바탕"/>
          <w:lang w:val="en-US"/>
        </w:rPr>
        <w:t xml:space="preserve"> </w:t>
      </w:r>
      <w:bookmarkEnd w:id="25"/>
      <w:r w:rsidR="00827776">
        <w:rPr>
          <w:rFonts w:eastAsia="바탕"/>
          <w:lang w:val="en-US"/>
        </w:rPr>
        <w:t>with PUSCH repetition Type</w:t>
      </w:r>
      <w:r w:rsidR="00C4351C">
        <w:rPr>
          <w:rFonts w:eastAsia="바탕"/>
          <w:lang w:val="en-US"/>
        </w:rPr>
        <w:t>-</w:t>
      </w:r>
      <w:r w:rsidR="00827776">
        <w:rPr>
          <w:rFonts w:eastAsia="바탕"/>
          <w:lang w:val="en-US"/>
        </w:rPr>
        <w:t>A</w:t>
      </w:r>
      <w:r w:rsidRPr="00AB24FF">
        <w:rPr>
          <w:rFonts w:eastAsia="바탕"/>
          <w:lang w:val="en-US"/>
        </w:rPr>
        <w:t xml:space="preserve">—have been introduced up to Release 19 to relax this constraint, they still rely on a </w:t>
      </w:r>
      <w:proofErr w:type="gramStart"/>
      <w:r w:rsidRPr="00AB24FF">
        <w:rPr>
          <w:rFonts w:eastAsia="바탕"/>
          <w:lang w:val="en-US"/>
        </w:rPr>
        <w:t>slot</w:t>
      </w:r>
      <w:r w:rsidR="6118E8E1" w:rsidRPr="00AB24FF">
        <w:rPr>
          <w:rFonts w:eastAsia="바탕"/>
          <w:lang w:val="en-US"/>
        </w:rPr>
        <w:t xml:space="preserve"> </w:t>
      </w:r>
      <w:r w:rsidRPr="00AB24FF">
        <w:rPr>
          <w:rFonts w:eastAsia="바탕"/>
          <w:lang w:val="en-US"/>
        </w:rPr>
        <w:t>based</w:t>
      </w:r>
      <w:proofErr w:type="gramEnd"/>
      <w:r w:rsidRPr="00AB24FF">
        <w:rPr>
          <w:rFonts w:eastAsia="바탕"/>
          <w:lang w:val="en-US"/>
        </w:rPr>
        <w:t xml:space="preserve"> structure in which PUSCH transmissions are segmented by slot boundaries. As a result, PUSCH transmissions that natively span across slot boundaries have not been supported, despite the recognized need to overcome the slot boundary</w:t>
      </w:r>
      <w:r w:rsidR="003716CA">
        <w:rPr>
          <w:rFonts w:eastAsia="바탕"/>
          <w:lang w:val="en-US"/>
        </w:rPr>
        <w:t xml:space="preserve"> </w:t>
      </w:r>
      <w:proofErr w:type="spellStart"/>
      <w:r w:rsidR="003716CA">
        <w:rPr>
          <w:rFonts w:eastAsia="바탕"/>
          <w:lang w:val="en-US"/>
        </w:rPr>
        <w:t>limiation</w:t>
      </w:r>
      <w:proofErr w:type="spellEnd"/>
      <w:r w:rsidRPr="00AB24FF">
        <w:rPr>
          <w:rFonts w:eastAsia="바탕"/>
          <w:lang w:val="en-US"/>
        </w:rPr>
        <w:t>.</w:t>
      </w:r>
    </w:p>
    <w:p w14:paraId="2C1AE749" w14:textId="56D06C44" w:rsidR="007C2990" w:rsidRPr="00AB24FF" w:rsidRDefault="003D7A1F" w:rsidP="003D7A1F">
      <w:pPr>
        <w:rPr>
          <w:rFonts w:eastAsia="바탕"/>
          <w:lang w:val="en-US" w:eastAsia="ko-KR"/>
        </w:rPr>
      </w:pPr>
      <w:r w:rsidRPr="00AB24FF">
        <w:rPr>
          <w:rFonts w:eastAsia="바탕"/>
          <w:lang w:val="en-US"/>
        </w:rPr>
        <w:t>Although the need was recognized, introducing such changes while preserving compatibility with the existing overall framework was not feasible during the evolution of the NR generation.</w:t>
      </w:r>
      <w:r w:rsidRPr="00AB24FF">
        <w:rPr>
          <w:rFonts w:eastAsia="바탕" w:hint="eastAsia"/>
          <w:lang w:val="en-US" w:eastAsia="ko-KR"/>
        </w:rPr>
        <w:t xml:space="preserve"> On the other hand</w:t>
      </w:r>
      <w:r w:rsidRPr="00AB24FF">
        <w:rPr>
          <w:rFonts w:eastAsia="바탕"/>
          <w:lang w:val="en-US"/>
        </w:rPr>
        <w:t>, 6GR is expected to operate under more diverse</w:t>
      </w:r>
      <w:r w:rsidRPr="00AB24FF">
        <w:rPr>
          <w:rFonts w:eastAsia="바탕" w:hint="eastAsia"/>
          <w:lang w:val="en-US" w:eastAsia="ko-KR"/>
        </w:rPr>
        <w:t xml:space="preserve"> </w:t>
      </w:r>
      <w:r w:rsidRPr="00AB24FF">
        <w:rPr>
          <w:rFonts w:eastAsia="바탕"/>
          <w:lang w:val="en-US"/>
        </w:rPr>
        <w:t>transmission conditions, including flexible duplexing, non</w:t>
      </w:r>
      <w:r w:rsidR="67BB7333" w:rsidRPr="00AB24FF">
        <w:rPr>
          <w:rFonts w:eastAsia="바탕"/>
          <w:lang w:val="en-US"/>
        </w:rPr>
        <w:t>-</w:t>
      </w:r>
      <w:r w:rsidRPr="00AB24FF">
        <w:rPr>
          <w:rFonts w:eastAsia="바탕"/>
          <w:lang w:val="en-US"/>
        </w:rPr>
        <w:t>uniform time</w:t>
      </w:r>
      <w:r w:rsidR="48C0D476" w:rsidRPr="00AB24FF">
        <w:rPr>
          <w:rFonts w:eastAsia="바탕"/>
          <w:lang w:val="en-US"/>
        </w:rPr>
        <w:t xml:space="preserve"> </w:t>
      </w:r>
      <w:r w:rsidRPr="00AB24FF">
        <w:rPr>
          <w:rFonts w:eastAsia="바탕"/>
          <w:lang w:val="en-US"/>
        </w:rPr>
        <w:t xml:space="preserve">domain resource availability, and wideband or multicarrier transmissions. In such environments, strictly confining </w:t>
      </w:r>
      <w:r w:rsidRPr="00AB24FF">
        <w:rPr>
          <w:rFonts w:eastAsia="바탕" w:hint="eastAsia"/>
          <w:lang w:val="en-US" w:eastAsia="ko-KR"/>
        </w:rPr>
        <w:t xml:space="preserve">PUSCH </w:t>
      </w:r>
      <w:r w:rsidRPr="00AB24FF">
        <w:rPr>
          <w:rFonts w:eastAsia="바탕"/>
          <w:lang w:val="en-US"/>
        </w:rPr>
        <w:t>transmissions within a single slot may lead to inefficient resource utilization and unnecessary overhead. For example, allowing transmissions to cross slot boundaries can reduce DMRS overhead by avoiding redundant reference signal insertion and improve utilization efficiency by enabling more contiguous data transmission over time.</w:t>
      </w:r>
    </w:p>
    <w:p w14:paraId="560E9EB3" w14:textId="27E826A8" w:rsidR="007C2990" w:rsidRPr="00AB24FF" w:rsidRDefault="007C2990" w:rsidP="003D7A1F">
      <w:pPr>
        <w:rPr>
          <w:rFonts w:eastAsia="바탕"/>
          <w:lang w:val="en-US" w:eastAsia="ko-KR"/>
        </w:rPr>
      </w:pPr>
      <w:r w:rsidRPr="00AB24FF">
        <w:rPr>
          <w:rFonts w:eastAsia="바탕" w:hint="eastAsia"/>
          <w:lang w:val="en-US" w:eastAsia="ko-KR"/>
        </w:rPr>
        <w:t>In addition</w:t>
      </w:r>
      <w:r w:rsidRPr="00AB24FF">
        <w:rPr>
          <w:rFonts w:eastAsia="바탕"/>
          <w:lang w:val="en-US"/>
        </w:rPr>
        <w:t>, the network can schedule a resource with the desired duration without waiting for the beginning of the next slot</w:t>
      </w:r>
      <w:r w:rsidRPr="00AB24FF">
        <w:rPr>
          <w:rFonts w:eastAsia="바탕" w:hint="eastAsia"/>
          <w:lang w:val="en-US" w:eastAsia="ko-KR"/>
        </w:rPr>
        <w:t xml:space="preserve"> b</w:t>
      </w:r>
      <w:r w:rsidRPr="00AB24FF">
        <w:rPr>
          <w:rFonts w:eastAsia="바탕"/>
          <w:lang w:val="en-US"/>
        </w:rPr>
        <w:t>y allowing a cross-slot boundary</w:t>
      </w:r>
      <w:r w:rsidRPr="00AB24FF">
        <w:rPr>
          <w:rFonts w:eastAsia="바탕" w:hint="eastAsia"/>
          <w:lang w:val="en-US" w:eastAsia="ko-KR"/>
        </w:rPr>
        <w:t xml:space="preserve">. </w:t>
      </w:r>
      <w:r w:rsidRPr="00AB24FF">
        <w:rPr>
          <w:rFonts w:eastAsia="바탕"/>
          <w:lang w:val="en-US" w:eastAsia="ko-KR"/>
        </w:rPr>
        <w:t>I</w:t>
      </w:r>
      <w:r w:rsidRPr="00AB24FF">
        <w:rPr>
          <w:rFonts w:eastAsia="바탕" w:hint="eastAsia"/>
          <w:lang w:val="en-US" w:eastAsia="ko-KR"/>
        </w:rPr>
        <w:t>n the case of T</w:t>
      </w:r>
      <w:r w:rsidRPr="00AB24FF">
        <w:rPr>
          <w:rFonts w:eastAsia="바탕"/>
          <w:lang w:val="en-US" w:eastAsia="ko-KR"/>
        </w:rPr>
        <w:t xml:space="preserve">DD and flexible-duplexing deployments where symbol availability can vary from slot to slot, cross-slot boundary scheduling </w:t>
      </w:r>
      <w:r w:rsidRPr="00AB24FF">
        <w:rPr>
          <w:rFonts w:eastAsia="바탕" w:hint="eastAsia"/>
          <w:lang w:val="en-US" w:eastAsia="ko-KR"/>
        </w:rPr>
        <w:t xml:space="preserve">could </w:t>
      </w:r>
      <w:r w:rsidRPr="00AB24FF">
        <w:rPr>
          <w:rFonts w:eastAsia="바탕"/>
          <w:lang w:val="en-US" w:eastAsia="ko-KR"/>
        </w:rPr>
        <w:t xml:space="preserve">help maximize resource utilization by </w:t>
      </w:r>
      <w:r w:rsidRPr="00AB24FF">
        <w:rPr>
          <w:rFonts w:eastAsia="바탕" w:hint="eastAsia"/>
          <w:lang w:val="en-US" w:eastAsia="ko-KR"/>
        </w:rPr>
        <w:t>connecting available symbols in</w:t>
      </w:r>
      <w:r w:rsidRPr="00AB24FF">
        <w:rPr>
          <w:rFonts w:eastAsia="바탕"/>
          <w:lang w:val="en-US" w:eastAsia="ko-KR"/>
        </w:rPr>
        <w:t xml:space="preserve"> adjacent slots</w:t>
      </w:r>
    </w:p>
    <w:p w14:paraId="4FA16038" w14:textId="4E50C629" w:rsidR="007C2990" w:rsidRPr="00AB24FF" w:rsidRDefault="007C2990" w:rsidP="003D7A1F">
      <w:pPr>
        <w:rPr>
          <w:rFonts w:eastAsia="바탕"/>
          <w:lang w:val="en-US" w:eastAsia="ko-KR"/>
        </w:rPr>
      </w:pPr>
      <w:r w:rsidRPr="00AB24FF">
        <w:rPr>
          <w:rFonts w:eastAsia="바탕"/>
          <w:lang w:val="en-US"/>
        </w:rPr>
        <w:lastRenderedPageBreak/>
        <w:t>Accordingly, enabling a transmission occasion to extend across a cross‑slot boundary allows the scheduler to form a single continuous allocation from the actually available symbols, even when symbol availability changes from slot to slot under flexible duplexing/TDD, avoiding unnecessary segmentation and overhead</w:t>
      </w:r>
    </w:p>
    <w:p w14:paraId="4AF5403A" w14:textId="51C74947" w:rsidR="003D7A1F" w:rsidRPr="002A7910" w:rsidRDefault="003D7A1F" w:rsidP="008905D0">
      <w:pPr>
        <w:tabs>
          <w:tab w:val="num" w:pos="1304"/>
        </w:tabs>
        <w:spacing w:line="259" w:lineRule="auto"/>
        <w:rPr>
          <w:b/>
          <w:bCs/>
          <w:i/>
          <w:iCs/>
          <w:color w:val="000000" w:themeColor="text1"/>
        </w:rPr>
      </w:pPr>
      <w:r w:rsidRPr="002A7910">
        <w:rPr>
          <w:b/>
          <w:bCs/>
          <w:i/>
          <w:iCs/>
          <w:color w:val="000000" w:themeColor="text1"/>
        </w:rPr>
        <w:t>Proposal </w:t>
      </w:r>
      <w:r w:rsidR="5C4A9DA3" w:rsidRPr="002A7910">
        <w:rPr>
          <w:b/>
          <w:bCs/>
          <w:i/>
          <w:iCs/>
          <w:color w:val="000000" w:themeColor="text1"/>
        </w:rPr>
        <w:t>23</w:t>
      </w:r>
      <w:r w:rsidRPr="002A7910">
        <w:rPr>
          <w:b/>
          <w:bCs/>
          <w:i/>
          <w:iCs/>
          <w:color w:val="000000" w:themeColor="text1"/>
        </w:rPr>
        <w:t>: Study mechanisms to support PUSCH transmissions crossing slot boundaries.</w:t>
      </w:r>
    </w:p>
    <w:p w14:paraId="3DADC344" w14:textId="77777777" w:rsidR="003D7A1F" w:rsidRPr="00AB24FF" w:rsidRDefault="003D7A1F" w:rsidP="003D7A1F"/>
    <w:p w14:paraId="4E28EB82" w14:textId="77777777" w:rsidR="003D7A1F" w:rsidRPr="00AB24FF" w:rsidRDefault="003D7A1F" w:rsidP="003D7A1F">
      <w:pPr>
        <w:pStyle w:val="30"/>
        <w:numPr>
          <w:ilvl w:val="2"/>
          <w:numId w:val="1"/>
        </w:numPr>
      </w:pPr>
      <w:r w:rsidRPr="00AB24FF">
        <w:rPr>
          <w:rFonts w:hint="eastAsia"/>
        </w:rPr>
        <w:t>Frequency domain resource allocation</w:t>
      </w:r>
    </w:p>
    <w:p w14:paraId="2ABB4578" w14:textId="77777777" w:rsidR="003D7A1F" w:rsidRPr="00AB24FF" w:rsidRDefault="003D7A1F" w:rsidP="003D7A1F">
      <w:pPr>
        <w:rPr>
          <w:b/>
          <w:u w:val="single"/>
          <w:lang w:val="en-US" w:eastAsia="ko-KR"/>
        </w:rPr>
      </w:pPr>
      <w:r w:rsidRPr="00AB24FF">
        <w:rPr>
          <w:rFonts w:hint="eastAsia"/>
          <w:b/>
          <w:u w:val="single"/>
          <w:lang w:val="en-US" w:eastAsia="ko-KR"/>
        </w:rPr>
        <w:t xml:space="preserve">Baseline of 6G FDRA for single cell </w:t>
      </w:r>
      <w:r w:rsidRPr="00AB24FF">
        <w:rPr>
          <w:b/>
          <w:u w:val="single"/>
          <w:lang w:val="en-US" w:eastAsia="ko-KR"/>
        </w:rPr>
        <w:t>operatio</w:t>
      </w:r>
      <w:r w:rsidRPr="00AB24FF">
        <w:rPr>
          <w:rFonts w:hint="eastAsia"/>
          <w:b/>
          <w:u w:val="single"/>
          <w:lang w:val="en-US" w:eastAsia="ko-KR"/>
        </w:rPr>
        <w:t>n</w:t>
      </w:r>
    </w:p>
    <w:p w14:paraId="6D64E648" w14:textId="79C454F3" w:rsidR="003D7A1F" w:rsidRPr="00AB24FF" w:rsidRDefault="003D7A1F" w:rsidP="003D7A1F">
      <w:pPr>
        <w:spacing w:line="256" w:lineRule="auto"/>
        <w:rPr>
          <w:lang w:val="en-US"/>
        </w:rPr>
      </w:pPr>
      <w:r w:rsidRPr="00AB24FF">
        <w:rPr>
          <w:lang w:val="en-US"/>
        </w:rPr>
        <w:t xml:space="preserve">In 5G NR, as reported in RAN1#122, FDRA type 0 and type 1 have been widely used for </w:t>
      </w:r>
      <w:r w:rsidRPr="00AB24FF">
        <w:rPr>
          <w:rFonts w:hint="eastAsia"/>
          <w:lang w:val="en-US" w:eastAsia="ko-KR"/>
        </w:rPr>
        <w:t>DL</w:t>
      </w:r>
      <w:r w:rsidRPr="00AB24FF">
        <w:rPr>
          <w:lang w:val="en-US"/>
        </w:rPr>
        <w:t xml:space="preserve">, while FDRA type 1 has been primarily adopted for </w:t>
      </w:r>
      <w:r w:rsidRPr="00AB24FF">
        <w:rPr>
          <w:rFonts w:hint="eastAsia"/>
          <w:lang w:val="en-US" w:eastAsia="ko-KR"/>
        </w:rPr>
        <w:t>UL</w:t>
      </w:r>
      <w:r w:rsidRPr="00AB24FF">
        <w:rPr>
          <w:lang w:val="en-US"/>
        </w:rPr>
        <w:t xml:space="preserve"> to </w:t>
      </w:r>
      <w:r w:rsidRPr="00AB24FF">
        <w:rPr>
          <w:lang w:val="en-US" w:eastAsia="ko-KR"/>
        </w:rPr>
        <w:t>ensure</w:t>
      </w:r>
      <w:r w:rsidRPr="00AB24FF">
        <w:rPr>
          <w:lang w:val="en-US"/>
        </w:rPr>
        <w:t xml:space="preserve"> contiguous resource allocation and maintain low uplink PAPR. These FDRA mechanisms have provided a well</w:t>
      </w:r>
      <w:r w:rsidR="543D6752" w:rsidRPr="00AB24FF">
        <w:rPr>
          <w:lang w:val="en-US"/>
        </w:rPr>
        <w:t xml:space="preserve"> </w:t>
      </w:r>
      <w:r w:rsidRPr="00AB24FF">
        <w:rPr>
          <w:lang w:val="en-US"/>
        </w:rPr>
        <w:t>understood and robust baseline for PUSCH scheduling in practical deployments.</w:t>
      </w:r>
    </w:p>
    <w:p w14:paraId="52E34241" w14:textId="3AF6F5CF" w:rsidR="003D7A1F" w:rsidRPr="00AB24FF" w:rsidRDefault="003D7A1F" w:rsidP="003D7A1F">
      <w:pPr>
        <w:spacing w:line="256" w:lineRule="auto"/>
        <w:rPr>
          <w:lang w:val="en-US"/>
        </w:rPr>
      </w:pPr>
      <w:r w:rsidRPr="00AB24FF">
        <w:rPr>
          <w:lang w:val="en-US"/>
        </w:rPr>
        <w:t xml:space="preserve">Considering that single‑carrier operation is still expected to be the main operational scenario in 6G, it is reasonable to retain the applicability of existing 5G FDRA schemes as a baseline. For </w:t>
      </w:r>
      <w:r w:rsidRPr="00AB24FF">
        <w:rPr>
          <w:rFonts w:hint="eastAsia"/>
          <w:lang w:val="en-US" w:eastAsia="ko-KR"/>
        </w:rPr>
        <w:t>UL</w:t>
      </w:r>
      <w:r w:rsidRPr="00AB24FF">
        <w:rPr>
          <w:lang w:val="en-US"/>
        </w:rPr>
        <w:t xml:space="preserve"> transmission, RA type 1 with non‑interleaved mapping can continue to serve as a practical baseline, </w:t>
      </w:r>
      <w:r w:rsidRPr="00AB24FF">
        <w:rPr>
          <w:rFonts w:hint="eastAsia"/>
          <w:lang w:val="en-US" w:eastAsia="ko-KR"/>
        </w:rPr>
        <w:t>considering</w:t>
      </w:r>
      <w:r w:rsidRPr="00AB24FF">
        <w:rPr>
          <w:lang w:val="en-US"/>
        </w:rPr>
        <w:t xml:space="preserve"> its advantages in </w:t>
      </w:r>
      <w:r w:rsidRPr="00AB24FF">
        <w:rPr>
          <w:rFonts w:hint="eastAsia"/>
          <w:lang w:val="en-US" w:eastAsia="ko-KR"/>
        </w:rPr>
        <w:t xml:space="preserve">ensuring </w:t>
      </w:r>
      <w:r w:rsidRPr="00AB24FF">
        <w:rPr>
          <w:lang w:val="en-US"/>
        </w:rPr>
        <w:t xml:space="preserve">contiguous </w:t>
      </w:r>
      <w:r w:rsidRPr="00AB24FF">
        <w:rPr>
          <w:rFonts w:hint="eastAsia"/>
          <w:lang w:val="en-US" w:eastAsia="ko-KR"/>
        </w:rPr>
        <w:t>FDRA</w:t>
      </w:r>
      <w:r w:rsidRPr="00AB24FF">
        <w:rPr>
          <w:lang w:val="en-US"/>
        </w:rPr>
        <w:t xml:space="preserve"> and power‑efficient UE transmission.</w:t>
      </w:r>
    </w:p>
    <w:p w14:paraId="7371993E" w14:textId="655308ED" w:rsidR="003D7A1F" w:rsidRPr="00AB24FF" w:rsidRDefault="003D7A1F" w:rsidP="008905D0">
      <w:pPr>
        <w:tabs>
          <w:tab w:val="num" w:pos="1304"/>
        </w:tabs>
        <w:spacing w:line="259" w:lineRule="auto"/>
        <w:rPr>
          <w:color w:val="000000" w:themeColor="text1"/>
        </w:rPr>
      </w:pPr>
      <w:r w:rsidRPr="00AB24FF">
        <w:rPr>
          <w:b/>
          <w:bCs/>
          <w:i/>
          <w:iCs/>
          <w:color w:val="000000" w:themeColor="text1"/>
        </w:rPr>
        <w:t>Proposal </w:t>
      </w:r>
      <w:r w:rsidR="102151CD" w:rsidRPr="00AB24FF">
        <w:rPr>
          <w:b/>
          <w:bCs/>
          <w:i/>
          <w:iCs/>
          <w:color w:val="000000" w:themeColor="text1"/>
        </w:rPr>
        <w:t>24</w:t>
      </w:r>
      <w:r w:rsidRPr="00AB24FF">
        <w:rPr>
          <w:b/>
          <w:i/>
          <w:color w:val="000000" w:themeColor="text1"/>
        </w:rPr>
        <w:t xml:space="preserve">: Study the applicability of 5G FDRA type 1 </w:t>
      </w:r>
      <w:r w:rsidR="7B92EC87" w:rsidRPr="00AB24FF">
        <w:rPr>
          <w:b/>
          <w:bCs/>
          <w:i/>
          <w:iCs/>
          <w:color w:val="000000" w:themeColor="text1"/>
        </w:rPr>
        <w:t xml:space="preserve">with non-interleaved mapping </w:t>
      </w:r>
      <w:r w:rsidRPr="00AB24FF">
        <w:rPr>
          <w:b/>
          <w:i/>
          <w:color w:val="000000" w:themeColor="text1"/>
        </w:rPr>
        <w:t>as potential baselines for FDRA</w:t>
      </w:r>
      <w:r w:rsidR="00900E0E" w:rsidRPr="00AB24FF">
        <w:rPr>
          <w:b/>
          <w:i/>
          <w:color w:val="000000" w:themeColor="text1"/>
        </w:rPr>
        <w:t xml:space="preserve"> for PUSCH in 6GR</w:t>
      </w:r>
      <w:r w:rsidRPr="00AB24FF">
        <w:rPr>
          <w:b/>
          <w:i/>
          <w:color w:val="000000" w:themeColor="text1"/>
        </w:rPr>
        <w:t>.</w:t>
      </w:r>
    </w:p>
    <w:p w14:paraId="7AAA07B1" w14:textId="77777777" w:rsidR="003D7A1F" w:rsidRPr="00AB24FF" w:rsidRDefault="003D7A1F" w:rsidP="003D7A1F">
      <w:pPr>
        <w:rPr>
          <w:b/>
          <w:u w:val="single"/>
          <w:lang w:val="en-US" w:eastAsia="ko-KR"/>
        </w:rPr>
      </w:pPr>
    </w:p>
    <w:p w14:paraId="67F60C8E" w14:textId="5FA14062" w:rsidR="003D7A1F" w:rsidRPr="00AB24FF" w:rsidRDefault="003D7A1F" w:rsidP="003D7A1F">
      <w:pPr>
        <w:overflowPunct/>
        <w:autoSpaceDE/>
        <w:autoSpaceDN/>
        <w:adjustRightInd/>
        <w:spacing w:after="180" w:line="259" w:lineRule="auto"/>
        <w:textAlignment w:val="auto"/>
        <w:rPr>
          <w:rFonts w:eastAsia="바탕"/>
          <w:lang w:eastAsia="ko-KR"/>
        </w:rPr>
      </w:pPr>
      <w:r w:rsidRPr="00AB24FF">
        <w:rPr>
          <w:b/>
          <w:u w:val="single"/>
          <w:lang w:val="en-US" w:eastAsia="ko-KR"/>
        </w:rPr>
        <w:t>P</w:t>
      </w:r>
      <w:r w:rsidR="00CA5568" w:rsidRPr="00AB24FF">
        <w:rPr>
          <w:b/>
          <w:u w:val="single"/>
          <w:lang w:val="en-US" w:eastAsia="ko-KR"/>
        </w:rPr>
        <w:t>U</w:t>
      </w:r>
      <w:r w:rsidRPr="00AB24FF">
        <w:rPr>
          <w:b/>
          <w:u w:val="single"/>
          <w:lang w:val="en-US" w:eastAsia="ko-KR"/>
        </w:rPr>
        <w:t xml:space="preserve">SCH </w:t>
      </w:r>
      <w:r w:rsidRPr="00AB24FF">
        <w:rPr>
          <w:rFonts w:hint="eastAsia"/>
          <w:b/>
          <w:u w:val="single"/>
          <w:lang w:val="en-US" w:eastAsia="ko-KR"/>
        </w:rPr>
        <w:t>FDRA over</w:t>
      </w:r>
      <w:r w:rsidRPr="00AB24FF">
        <w:rPr>
          <w:b/>
          <w:u w:val="single"/>
          <w:lang w:val="en-US" w:eastAsia="ko-KR"/>
        </w:rPr>
        <w:t xml:space="preserve"> </w:t>
      </w:r>
      <w:r w:rsidRPr="00AB24FF">
        <w:rPr>
          <w:rFonts w:hint="eastAsia"/>
          <w:b/>
          <w:u w:val="single"/>
          <w:lang w:val="en-US" w:eastAsia="ko-KR"/>
        </w:rPr>
        <w:t>multiple carriers in a single cell</w:t>
      </w:r>
    </w:p>
    <w:p w14:paraId="654C9C25" w14:textId="3D8A47A9" w:rsidR="003D7A1F" w:rsidRPr="00AB24FF" w:rsidRDefault="003D7A1F" w:rsidP="003D7A1F">
      <w:pPr>
        <w:overflowPunct/>
        <w:autoSpaceDE/>
        <w:autoSpaceDN/>
        <w:adjustRightInd/>
        <w:spacing w:after="180" w:line="259" w:lineRule="auto"/>
        <w:textAlignment w:val="auto"/>
        <w:rPr>
          <w:rFonts w:eastAsia="바탕"/>
          <w:lang w:eastAsia="ko-KR"/>
        </w:rPr>
      </w:pPr>
      <w:r w:rsidRPr="00AB24FF">
        <w:rPr>
          <w:rFonts w:eastAsia="바탕"/>
          <w:lang w:eastAsia="ko-KR"/>
        </w:rPr>
        <w:t>6G</w:t>
      </w:r>
      <w:r w:rsidR="015C0C8B" w:rsidRPr="00AB24FF">
        <w:rPr>
          <w:rFonts w:eastAsia="바탕"/>
          <w:lang w:eastAsia="ko-KR"/>
        </w:rPr>
        <w:t>R</w:t>
      </w:r>
      <w:r w:rsidRPr="00AB24FF">
        <w:rPr>
          <w:rFonts w:eastAsia="바탕"/>
          <w:lang w:eastAsia="ko-KR"/>
        </w:rPr>
        <w:t xml:space="preserve"> operation may benefit from supporting multi‑carrier transmission within a single cell, where multiple carriers are jointly scheduled</w:t>
      </w:r>
      <w:r w:rsidRPr="00AB24FF">
        <w:rPr>
          <w:rFonts w:eastAsia="바탕" w:hint="eastAsia"/>
          <w:lang w:eastAsia="ko-KR"/>
        </w:rPr>
        <w:t xml:space="preserve">. </w:t>
      </w:r>
      <w:r w:rsidRPr="00AB24FF">
        <w:rPr>
          <w:rFonts w:eastAsia="바탕"/>
          <w:lang w:eastAsia="ko-KR"/>
        </w:rPr>
        <w:t>In such operation, a UE may utilize one or multiple carriers depending on UE capability, RF operation constraints, and deployment conditions.</w:t>
      </w:r>
    </w:p>
    <w:p w14:paraId="470F1B3F" w14:textId="036B29CD" w:rsidR="003D7A1F" w:rsidRPr="00AB24FF" w:rsidRDefault="003D7A1F" w:rsidP="003D7A1F">
      <w:pPr>
        <w:overflowPunct/>
        <w:autoSpaceDE/>
        <w:autoSpaceDN/>
        <w:adjustRightInd/>
        <w:spacing w:after="180" w:line="259" w:lineRule="auto"/>
        <w:textAlignment w:val="auto"/>
        <w:rPr>
          <w:rFonts w:eastAsia="바탕"/>
          <w:lang w:eastAsia="ko-KR"/>
        </w:rPr>
      </w:pPr>
      <w:r w:rsidRPr="00AB24FF">
        <w:rPr>
          <w:rFonts w:eastAsia="바탕"/>
          <w:lang w:eastAsia="ko-KR"/>
        </w:rPr>
        <w:t xml:space="preserve">In legacy systems, uplink transmission has typically assumed that a PUSCH is transmitted within a single carrier using a contiguous frequency allocation. </w:t>
      </w:r>
      <w:r w:rsidR="008B77AC" w:rsidRPr="00AB24FF">
        <w:rPr>
          <w:rFonts w:eastAsia="바탕" w:hint="eastAsia"/>
          <w:lang w:eastAsia="ko-KR"/>
        </w:rPr>
        <w:t xml:space="preserve">In MCSC </w:t>
      </w:r>
      <w:r w:rsidR="008B77AC" w:rsidRPr="00AB24FF">
        <w:rPr>
          <w:rFonts w:eastAsia="바탕"/>
          <w:lang w:eastAsia="ko-KR"/>
        </w:rPr>
        <w:t>configuration</w:t>
      </w:r>
      <w:r w:rsidR="008B77AC" w:rsidRPr="00AB24FF">
        <w:rPr>
          <w:rFonts w:eastAsia="바탕" w:hint="eastAsia"/>
          <w:lang w:eastAsia="ko-KR"/>
        </w:rPr>
        <w:t xml:space="preserve">, </w:t>
      </w:r>
      <w:r w:rsidRPr="00AB24FF">
        <w:rPr>
          <w:rFonts w:eastAsia="바탕"/>
          <w:lang w:eastAsia="ko-KR"/>
        </w:rPr>
        <w:t xml:space="preserve">uplink scheduling decisions may lead to </w:t>
      </w:r>
      <w:r w:rsidRPr="00AB24FF">
        <w:rPr>
          <w:rFonts w:eastAsia="바탕" w:hint="eastAsia"/>
          <w:lang w:eastAsia="ko-KR"/>
        </w:rPr>
        <w:t xml:space="preserve">fragmented </w:t>
      </w:r>
      <w:r w:rsidRPr="00AB24FF">
        <w:rPr>
          <w:rFonts w:eastAsia="바탕"/>
          <w:lang w:eastAsia="ko-KR"/>
        </w:rPr>
        <w:t>frequency resource configurations,</w:t>
      </w:r>
      <w:r w:rsidR="008B77AC" w:rsidRPr="00AB24FF">
        <w:rPr>
          <w:rFonts w:eastAsia="바탕" w:hint="eastAsia"/>
          <w:lang w:eastAsia="ko-KR"/>
        </w:rPr>
        <w:t xml:space="preserve"> i.e., </w:t>
      </w:r>
      <w:r w:rsidR="008B77AC" w:rsidRPr="00AB24FF">
        <w:rPr>
          <w:rFonts w:eastAsia="바탕"/>
          <w:lang w:val="en-US" w:eastAsia="ko-KR"/>
        </w:rPr>
        <w:t xml:space="preserve">the scheduled PUSCH resources </w:t>
      </w:r>
      <w:r w:rsidR="008B77AC" w:rsidRPr="00AB24FF">
        <w:rPr>
          <w:rFonts w:eastAsia="바탕" w:hint="eastAsia"/>
          <w:lang w:val="en-US" w:eastAsia="ko-KR"/>
        </w:rPr>
        <w:t xml:space="preserve">are a group of </w:t>
      </w:r>
      <w:r w:rsidR="008B77AC" w:rsidRPr="00AB24FF">
        <w:rPr>
          <w:rFonts w:eastAsia="바탕"/>
          <w:lang w:val="en-US" w:eastAsia="ko-KR"/>
        </w:rPr>
        <w:t>contiguous PRB per carrier</w:t>
      </w:r>
      <w:r w:rsidR="008B77AC" w:rsidRPr="00AB24FF">
        <w:rPr>
          <w:rFonts w:eastAsia="바탕" w:hint="eastAsia"/>
          <w:lang w:eastAsia="ko-KR"/>
        </w:rPr>
        <w:t>.</w:t>
      </w:r>
    </w:p>
    <w:p w14:paraId="0853EEEB" w14:textId="5C0AF70A" w:rsidR="008B77AC" w:rsidRPr="00AB24FF" w:rsidRDefault="008B77AC" w:rsidP="19390A40">
      <w:pPr>
        <w:overflowPunct/>
        <w:autoSpaceDE/>
        <w:autoSpaceDN/>
        <w:adjustRightInd/>
        <w:spacing w:after="180" w:line="259" w:lineRule="auto"/>
        <w:textAlignment w:val="auto"/>
        <w:rPr>
          <w:rFonts w:eastAsia="바탕"/>
          <w:lang w:eastAsia="ko-KR"/>
        </w:rPr>
      </w:pPr>
      <w:r w:rsidRPr="00AB24FF">
        <w:rPr>
          <w:rFonts w:eastAsia="바탕"/>
          <w:lang w:eastAsia="ko-KR"/>
        </w:rPr>
        <w:t>When considering MCSC</w:t>
      </w:r>
      <w:r w:rsidR="00331406" w:rsidRPr="00AB24FF">
        <w:rPr>
          <w:rFonts w:eastAsia="바탕" w:hint="eastAsia"/>
          <w:lang w:eastAsia="ko-KR"/>
        </w:rPr>
        <w:t xml:space="preserve"> </w:t>
      </w:r>
      <w:r w:rsidRPr="00AB24FF">
        <w:rPr>
          <w:rFonts w:eastAsia="바탕"/>
          <w:lang w:eastAsia="ko-KR"/>
        </w:rPr>
        <w:t>operation</w:t>
      </w:r>
      <w:r w:rsidR="003D7A1F" w:rsidRPr="00AB24FF">
        <w:rPr>
          <w:rFonts w:eastAsia="바탕"/>
          <w:lang w:eastAsia="ko-KR"/>
        </w:rPr>
        <w:t xml:space="preserve">, it is useful to design PUSCH transmission schemes that can operate under </w:t>
      </w:r>
      <w:r w:rsidRPr="00AB24FF">
        <w:rPr>
          <w:rFonts w:eastAsia="바탕"/>
          <w:lang w:eastAsia="ko-KR"/>
        </w:rPr>
        <w:t xml:space="preserve">a wider range of </w:t>
      </w:r>
      <w:r w:rsidRPr="00AB24FF">
        <w:rPr>
          <w:rFonts w:eastAsia="바탕" w:hint="eastAsia"/>
          <w:lang w:eastAsia="ko-KR"/>
        </w:rPr>
        <w:t>FDRA pattern</w:t>
      </w:r>
      <w:r w:rsidRPr="00AB24FF">
        <w:rPr>
          <w:rFonts w:eastAsia="바탕"/>
          <w:lang w:eastAsia="ko-KR"/>
        </w:rPr>
        <w:t xml:space="preserve"> efficiently utilize fragmented spectrum and/or reduce scheduling overhead</w:t>
      </w:r>
      <w:r w:rsidR="003D7A1F" w:rsidRPr="00AB24FF">
        <w:rPr>
          <w:rFonts w:eastAsia="바탕"/>
          <w:lang w:eastAsia="ko-KR"/>
        </w:rPr>
        <w:t>.</w:t>
      </w:r>
      <w:r w:rsidRPr="00AB24FF">
        <w:rPr>
          <w:rFonts w:eastAsia="바탕" w:hint="eastAsia"/>
          <w:lang w:eastAsia="ko-KR"/>
        </w:rPr>
        <w:t xml:space="preserve"> </w:t>
      </w:r>
      <w:r w:rsidRPr="00AB24FF">
        <w:rPr>
          <w:rFonts w:eastAsia="바탕"/>
          <w:lang w:eastAsia="ko-KR"/>
        </w:rPr>
        <w:t>F</w:t>
      </w:r>
      <w:r w:rsidRPr="00AB24FF">
        <w:rPr>
          <w:rFonts w:eastAsia="바탕" w:hint="eastAsia"/>
          <w:lang w:eastAsia="ko-KR"/>
        </w:rPr>
        <w:t>or example,</w:t>
      </w:r>
      <w:r w:rsidRPr="00AB24FF">
        <w:rPr>
          <w:rFonts w:eastAsia="바탕"/>
          <w:lang w:eastAsia="ko-KR"/>
        </w:rPr>
        <w:t xml:space="preserve"> </w:t>
      </w:r>
      <w:r w:rsidR="4269D6FA" w:rsidRPr="00AB24FF">
        <w:rPr>
          <w:rFonts w:eastAsia="바탕"/>
          <w:lang w:eastAsia="ko-KR"/>
        </w:rPr>
        <w:t>(1)</w:t>
      </w:r>
      <w:r w:rsidRPr="00AB24FF">
        <w:rPr>
          <w:rFonts w:eastAsia="바탕"/>
          <w:lang w:eastAsia="ko-KR"/>
        </w:rPr>
        <w:t xml:space="preserve"> contiguous allocation within a single carrier </w:t>
      </w:r>
      <w:r w:rsidR="5F13599E" w:rsidRPr="00AB24FF">
        <w:rPr>
          <w:rFonts w:eastAsia="바탕"/>
          <w:lang w:eastAsia="ko-KR"/>
        </w:rPr>
        <w:t xml:space="preserve">should be supported, since PUSCH transmission is not always intended to span multiple carriers. When PUSCH spans multiple carriers, </w:t>
      </w:r>
      <w:r w:rsidR="0BA7F809" w:rsidRPr="00AB24FF">
        <w:rPr>
          <w:rFonts w:eastAsia="바탕"/>
          <w:lang w:eastAsia="ko-KR"/>
        </w:rPr>
        <w:t>(2)</w:t>
      </w:r>
      <w:r w:rsidR="5F13599E" w:rsidRPr="00AB24FF">
        <w:rPr>
          <w:rFonts w:eastAsia="바탕"/>
          <w:lang w:eastAsia="ko-KR"/>
        </w:rPr>
        <w:t xml:space="preserve"> contiguous frequency‑domain allocation per carrier should also be supported. Under this (2) type of FDRA pattern, </w:t>
      </w:r>
      <w:r w:rsidR="5FA3A63C" w:rsidRPr="00AB24FF">
        <w:rPr>
          <w:rFonts w:eastAsia="바탕"/>
          <w:lang w:eastAsia="ko-KR"/>
        </w:rPr>
        <w:t>frequency‑domain diversity can be achieved by mapping a single CB across multiple carriers, whereas carrier‑specific adaptation to local channel conditions can be achieved by mapping a single CB entirely within one carrier.</w:t>
      </w:r>
    </w:p>
    <w:p w14:paraId="57B849DD" w14:textId="7FE214AB" w:rsidR="003D7A1F" w:rsidRPr="00AB24FF" w:rsidRDefault="003D7A1F" w:rsidP="008905D0">
      <w:pPr>
        <w:spacing w:line="259" w:lineRule="auto"/>
        <w:rPr>
          <w:b/>
          <w:i/>
          <w:color w:val="000000" w:themeColor="text1"/>
        </w:rPr>
      </w:pPr>
      <w:r w:rsidRPr="00AB24FF">
        <w:rPr>
          <w:b/>
          <w:i/>
          <w:color w:val="000000" w:themeColor="text1"/>
        </w:rPr>
        <w:t>Proposal </w:t>
      </w:r>
      <w:r w:rsidR="466BE9C8" w:rsidRPr="00AB24FF">
        <w:rPr>
          <w:b/>
          <w:bCs/>
          <w:i/>
          <w:iCs/>
          <w:color w:val="000000" w:themeColor="text1"/>
        </w:rPr>
        <w:t>25</w:t>
      </w:r>
      <w:r w:rsidRPr="00AB24FF">
        <w:rPr>
          <w:b/>
          <w:i/>
          <w:color w:val="000000" w:themeColor="text1"/>
        </w:rPr>
        <w:t xml:space="preserve">: It is necessary to study PUSCH transmission schemes able to operate with diverse FDRA configurations, </w:t>
      </w:r>
      <w:r w:rsidR="036971DE" w:rsidRPr="00AB24FF">
        <w:rPr>
          <w:b/>
          <w:bCs/>
          <w:i/>
          <w:iCs/>
          <w:color w:val="000000" w:themeColor="text1"/>
        </w:rPr>
        <w:t>including contiguous allocations within a single carrier and per‑carrier contiguous allocations across multiple carriers within a single cell.</w:t>
      </w:r>
    </w:p>
    <w:p w14:paraId="3225468F" w14:textId="77777777" w:rsidR="003D7A1F" w:rsidRPr="00AB24FF" w:rsidRDefault="003D7A1F" w:rsidP="003D7A1F"/>
    <w:p w14:paraId="5B109737" w14:textId="77777777" w:rsidR="003D7A1F" w:rsidRPr="00AB24FF" w:rsidRDefault="003D7A1F" w:rsidP="003D7A1F">
      <w:pPr>
        <w:pStyle w:val="30"/>
        <w:numPr>
          <w:ilvl w:val="2"/>
          <w:numId w:val="1"/>
        </w:numPr>
      </w:pPr>
      <w:r w:rsidRPr="00AB24FF">
        <w:rPr>
          <w:rFonts w:hint="eastAsia"/>
        </w:rPr>
        <w:t>Frequency Hopping</w:t>
      </w:r>
    </w:p>
    <w:p w14:paraId="26860CD2" w14:textId="6D470700" w:rsidR="003D7A1F" w:rsidRPr="00AB24FF" w:rsidRDefault="00315412" w:rsidP="003D7A1F">
      <w:pPr>
        <w:spacing w:after="180" w:line="259" w:lineRule="auto"/>
        <w:rPr>
          <w:rFonts w:eastAsia="바탕"/>
          <w:lang w:val="en-US" w:eastAsia="ko-KR"/>
        </w:rPr>
      </w:pPr>
      <w:bookmarkStart w:id="26" w:name="_Hlk220607780"/>
      <w:r w:rsidRPr="00AB24FF">
        <w:rPr>
          <w:rFonts w:eastAsia="바탕" w:hint="eastAsia"/>
          <w:lang w:val="en-US" w:eastAsia="ko-KR"/>
        </w:rPr>
        <w:t>F</w:t>
      </w:r>
      <w:r w:rsidRPr="00AB24FF">
        <w:rPr>
          <w:rFonts w:eastAsia="바탕"/>
          <w:lang w:val="en-US" w:eastAsia="ko-KR"/>
        </w:rPr>
        <w:t xml:space="preserve">requency hopping has been used to obtain frequency diversity gain for PUSCH transmission where consecutive frequency resources are allocated. </w:t>
      </w:r>
      <w:r w:rsidR="003D7A1F" w:rsidRPr="00AB24FF">
        <w:rPr>
          <w:rFonts w:eastAsia="바탕"/>
          <w:lang w:val="en-US" w:eastAsia="ko-KR"/>
        </w:rPr>
        <w:t>In multiple‑carrier single‑cell scheduling (MCSC)</w:t>
      </w:r>
      <w:r w:rsidRPr="00AB24FF">
        <w:rPr>
          <w:rFonts w:eastAsia="바탕"/>
          <w:lang w:val="en-US" w:eastAsia="ko-KR"/>
        </w:rPr>
        <w:t xml:space="preserve"> scenario</w:t>
      </w:r>
      <w:r w:rsidR="003D7A1F" w:rsidRPr="00AB24FF">
        <w:rPr>
          <w:rFonts w:eastAsia="바탕"/>
          <w:lang w:val="en-US" w:eastAsia="ko-KR"/>
        </w:rPr>
        <w:t xml:space="preserve">, frequency hopping may </w:t>
      </w:r>
      <w:r w:rsidRPr="00AB24FF">
        <w:rPr>
          <w:rFonts w:eastAsia="바탕"/>
          <w:lang w:val="en-US" w:eastAsia="ko-KR"/>
        </w:rPr>
        <w:t xml:space="preserve">also </w:t>
      </w:r>
      <w:r w:rsidR="003D7A1F" w:rsidRPr="00AB24FF">
        <w:rPr>
          <w:rFonts w:eastAsia="바탕"/>
          <w:lang w:val="en-US" w:eastAsia="ko-KR"/>
        </w:rPr>
        <w:t>be considered to obtain frequency diversity gain for P</w:t>
      </w:r>
      <w:r w:rsidR="003D7A1F" w:rsidRPr="00AB24FF">
        <w:rPr>
          <w:rFonts w:eastAsia="바탕" w:hint="eastAsia"/>
          <w:lang w:val="en-US" w:eastAsia="ko-KR"/>
        </w:rPr>
        <w:t>U</w:t>
      </w:r>
      <w:r w:rsidR="003D7A1F" w:rsidRPr="00AB24FF">
        <w:rPr>
          <w:rFonts w:eastAsia="바탕"/>
          <w:lang w:val="en-US" w:eastAsia="ko-KR"/>
        </w:rPr>
        <w:t xml:space="preserve">SCH transmission. </w:t>
      </w:r>
    </w:p>
    <w:p w14:paraId="7FA6A715" w14:textId="1F3FE29A" w:rsidR="003D7A1F" w:rsidRPr="00AB24FF" w:rsidRDefault="003D7A1F" w:rsidP="003D7A1F">
      <w:pPr>
        <w:spacing w:after="180" w:line="259" w:lineRule="auto"/>
        <w:rPr>
          <w:rFonts w:eastAsia="바탕"/>
          <w:lang w:val="en-US" w:eastAsia="ko-KR"/>
        </w:rPr>
      </w:pPr>
      <w:bookmarkStart w:id="27" w:name="_Hlk220607828"/>
      <w:bookmarkEnd w:id="26"/>
      <w:r w:rsidRPr="00AB24FF">
        <w:rPr>
          <w:rFonts w:eastAsia="바탕" w:hint="eastAsia"/>
          <w:lang w:val="en-US" w:eastAsia="ko-KR"/>
        </w:rPr>
        <w:lastRenderedPageBreak/>
        <w:t xml:space="preserve">Even </w:t>
      </w:r>
      <w:r w:rsidRPr="00AB24FF">
        <w:rPr>
          <w:rFonts w:eastAsia="바탕"/>
          <w:lang w:val="en-US" w:eastAsia="ko-KR"/>
        </w:rPr>
        <w:t xml:space="preserve">when a UE </w:t>
      </w:r>
      <w:r w:rsidR="6C46EA7E" w:rsidRPr="00AB24FF">
        <w:rPr>
          <w:rFonts w:eastAsia="바탕"/>
          <w:lang w:val="en-US" w:eastAsia="ko-KR"/>
        </w:rPr>
        <w:t>transmits</w:t>
      </w:r>
      <w:r w:rsidRPr="00AB24FF">
        <w:rPr>
          <w:rFonts w:eastAsia="바탕"/>
          <w:lang w:val="en-US" w:eastAsia="ko-KR"/>
        </w:rPr>
        <w:t xml:space="preserve"> P</w:t>
      </w:r>
      <w:r w:rsidRPr="00AB24FF">
        <w:rPr>
          <w:rFonts w:eastAsia="바탕" w:hint="eastAsia"/>
          <w:lang w:val="en-US" w:eastAsia="ko-KR"/>
        </w:rPr>
        <w:t>U</w:t>
      </w:r>
      <w:r w:rsidRPr="00AB24FF">
        <w:rPr>
          <w:rFonts w:eastAsia="바탕"/>
          <w:lang w:val="en-US" w:eastAsia="ko-KR"/>
        </w:rPr>
        <w:t>SCH only within a single carrier at a given time, inter‑carrier frequency hopping can be used to provide frequency diversity</w:t>
      </w:r>
      <w:r w:rsidRPr="00AB24FF">
        <w:rPr>
          <w:rFonts w:eastAsia="바탕" w:hint="eastAsia"/>
          <w:lang w:val="en-US" w:eastAsia="ko-KR"/>
        </w:rPr>
        <w:t xml:space="preserve"> by utilizing </w:t>
      </w:r>
      <w:r w:rsidRPr="00AB24FF">
        <w:rPr>
          <w:rFonts w:eastAsia="바탕"/>
          <w:lang w:val="en-US" w:eastAsia="ko-KR"/>
        </w:rPr>
        <w:t>resources</w:t>
      </w:r>
      <w:r w:rsidRPr="00AB24FF">
        <w:rPr>
          <w:rFonts w:eastAsia="바탕" w:hint="eastAsia"/>
          <w:lang w:val="en-US" w:eastAsia="ko-KR"/>
        </w:rPr>
        <w:t xml:space="preserve"> over multiple carriers</w:t>
      </w:r>
      <w:r w:rsidRPr="00AB24FF">
        <w:rPr>
          <w:rFonts w:eastAsia="바탕"/>
          <w:lang w:val="en-US" w:eastAsia="ko-KR"/>
        </w:rPr>
        <w:t xml:space="preserve">. </w:t>
      </w:r>
      <w:bookmarkStart w:id="28" w:name="_Hlk220607916"/>
      <w:bookmarkEnd w:id="27"/>
      <w:r w:rsidR="00315412" w:rsidRPr="00AB24FF">
        <w:rPr>
          <w:rFonts w:eastAsia="바탕"/>
          <w:lang w:val="en-US" w:eastAsia="ko-KR"/>
        </w:rPr>
        <w:t xml:space="preserve">Compared to intra-carrier frequency hopping, such inter-carrier hopping </w:t>
      </w:r>
      <w:r w:rsidRPr="00AB24FF">
        <w:rPr>
          <w:rFonts w:eastAsia="바탕"/>
          <w:lang w:val="en-US" w:eastAsia="ko-KR"/>
        </w:rPr>
        <w:t>can help mitigate frequency selectivity and improve robustness</w:t>
      </w:r>
      <w:r w:rsidR="00315412" w:rsidRPr="00AB24FF">
        <w:rPr>
          <w:rFonts w:eastAsia="바탕"/>
          <w:lang w:val="en-US" w:eastAsia="ko-KR"/>
        </w:rPr>
        <w:t>, especially in environments where each carrier has a narrow operating bandwidth</w:t>
      </w:r>
      <w:r w:rsidRPr="00AB24FF">
        <w:rPr>
          <w:rFonts w:eastAsia="바탕"/>
          <w:lang w:val="en-US" w:eastAsia="ko-KR"/>
        </w:rPr>
        <w:t xml:space="preserve">. </w:t>
      </w:r>
      <w:bookmarkEnd w:id="28"/>
    </w:p>
    <w:p w14:paraId="3764C5D1" w14:textId="77777777" w:rsidR="003D7A1F" w:rsidRPr="00AB24FF" w:rsidRDefault="003D7A1F" w:rsidP="003D7A1F">
      <w:pPr>
        <w:spacing w:after="180" w:line="259" w:lineRule="auto"/>
        <w:rPr>
          <w:rFonts w:eastAsia="바탕"/>
          <w:lang w:val="en-US" w:eastAsia="ko-KR"/>
        </w:rPr>
      </w:pPr>
      <w:r w:rsidRPr="00AB24FF">
        <w:rPr>
          <w:rFonts w:eastAsia="바탕"/>
          <w:lang w:val="en-US" w:eastAsia="ko-KR"/>
        </w:rPr>
        <w:t>On the other hand, when a UE is capable of transmitting P</w:t>
      </w:r>
      <w:r w:rsidRPr="00AB24FF">
        <w:rPr>
          <w:rFonts w:eastAsia="바탕" w:hint="eastAsia"/>
          <w:lang w:val="en-US" w:eastAsia="ko-KR"/>
        </w:rPr>
        <w:t>U</w:t>
      </w:r>
      <w:r w:rsidRPr="00AB24FF">
        <w:rPr>
          <w:rFonts w:eastAsia="바탕"/>
          <w:lang w:val="en-US" w:eastAsia="ko-KR"/>
        </w:rPr>
        <w:t xml:space="preserve">SCH simultaneously over multiple carriers, frequency diversity may already be achieved through distributed frequency allocation within a transmission. In such cases, the necessity and effectiveness of frequency hopping may require further discussion, </w:t>
      </w:r>
      <w:r w:rsidRPr="00AB24FF">
        <w:rPr>
          <w:rFonts w:eastAsia="바탕" w:hint="eastAsia"/>
          <w:lang w:val="en-US" w:eastAsia="ko-KR"/>
        </w:rPr>
        <w:t>considering</w:t>
      </w:r>
      <w:r w:rsidRPr="00AB24FF">
        <w:rPr>
          <w:rFonts w:eastAsia="바탕"/>
          <w:lang w:val="en-US" w:eastAsia="ko-KR"/>
        </w:rPr>
        <w:t xml:space="preserve"> the transmission </w:t>
      </w:r>
      <w:r w:rsidRPr="00AB24FF">
        <w:rPr>
          <w:rFonts w:eastAsia="바탕" w:hint="eastAsia"/>
          <w:lang w:val="en-US" w:eastAsia="ko-KR"/>
        </w:rPr>
        <w:t xml:space="preserve">scheme </w:t>
      </w:r>
      <w:r w:rsidRPr="00AB24FF">
        <w:rPr>
          <w:rFonts w:eastAsia="바탕"/>
          <w:lang w:val="en-US" w:eastAsia="ko-KR"/>
        </w:rPr>
        <w:t>and overall system design.</w:t>
      </w:r>
    </w:p>
    <w:p w14:paraId="3005C010" w14:textId="70E4F8CC" w:rsidR="003D7A1F" w:rsidRPr="002A7910" w:rsidRDefault="003D7A1F" w:rsidP="002A7910">
      <w:pPr>
        <w:spacing w:line="259" w:lineRule="auto"/>
        <w:rPr>
          <w:b/>
          <w:i/>
          <w:color w:val="000000" w:themeColor="text1"/>
        </w:rPr>
      </w:pPr>
      <w:r w:rsidRPr="002A7910">
        <w:rPr>
          <w:b/>
          <w:i/>
          <w:color w:val="000000" w:themeColor="text1"/>
        </w:rPr>
        <w:t>Proposal</w:t>
      </w:r>
      <w:r w:rsidR="00F26ABF" w:rsidRPr="002A7910">
        <w:rPr>
          <w:b/>
          <w:i/>
          <w:color w:val="000000" w:themeColor="text1"/>
        </w:rPr>
        <w:t xml:space="preserve"> </w:t>
      </w:r>
      <w:r w:rsidR="7DD9C258" w:rsidRPr="002A7910">
        <w:rPr>
          <w:b/>
          <w:i/>
          <w:color w:val="000000" w:themeColor="text1"/>
        </w:rPr>
        <w:t>26</w:t>
      </w:r>
      <w:r w:rsidRPr="002A7910">
        <w:rPr>
          <w:b/>
          <w:i/>
          <w:color w:val="000000" w:themeColor="text1"/>
        </w:rPr>
        <w:t>: It is necessary to study whether and how frequency hopping operations for PUSCH transmission can be enabled in multi‑carrier single‑cell scheduling scenarios, including cases where a transport block is transmitted over multiple carriers.</w:t>
      </w:r>
    </w:p>
    <w:p w14:paraId="4EC70017" w14:textId="77777777" w:rsidR="0014682F" w:rsidRPr="00AB24FF" w:rsidRDefault="0014682F" w:rsidP="003D7A1F">
      <w:pPr>
        <w:spacing w:after="180" w:line="259" w:lineRule="auto"/>
        <w:textAlignment w:val="auto"/>
        <w:rPr>
          <w:lang w:val="en-US" w:eastAsia="ko-KR"/>
        </w:rPr>
      </w:pPr>
    </w:p>
    <w:p w14:paraId="0059EF5F" w14:textId="255B54B6" w:rsidR="0014682F" w:rsidRPr="00AB24FF" w:rsidRDefault="73D146FC" w:rsidP="008905D0">
      <w:pPr>
        <w:pStyle w:val="30"/>
        <w:numPr>
          <w:ilvl w:val="2"/>
          <w:numId w:val="1"/>
        </w:numPr>
      </w:pPr>
      <w:r w:rsidRPr="00AB24FF">
        <w:t>PUSCH</w:t>
      </w:r>
      <w:r w:rsidR="0014682F" w:rsidRPr="00AB24FF">
        <w:t xml:space="preserve"> transmission over multiple slots</w:t>
      </w:r>
    </w:p>
    <w:p w14:paraId="1540C5C3" w14:textId="77777777" w:rsidR="0014682F" w:rsidRPr="00AB24FF" w:rsidRDefault="0014682F" w:rsidP="0014682F">
      <w:pPr>
        <w:rPr>
          <w:lang w:eastAsia="ko-KR"/>
        </w:rPr>
      </w:pPr>
      <w:r w:rsidRPr="00AB24FF">
        <w:rPr>
          <w:lang w:eastAsia="ko-KR"/>
        </w:rPr>
        <w:t xml:space="preserve">5G NR has introduced diverse repetition schemes </w:t>
      </w:r>
      <w:r w:rsidRPr="00AB24FF">
        <w:rPr>
          <w:rFonts w:hint="eastAsia"/>
          <w:lang w:eastAsia="ko-KR"/>
        </w:rPr>
        <w:t xml:space="preserve">over </w:t>
      </w:r>
      <w:r w:rsidRPr="00AB24FF">
        <w:rPr>
          <w:lang w:eastAsia="ko-KR"/>
        </w:rPr>
        <w:t>several releases to meet different performance targets, including coverage enhancement, low latency, improved reliability, and operation in unlicensed bands.</w:t>
      </w:r>
      <w:r w:rsidRPr="00AB24FF">
        <w:rPr>
          <w:rFonts w:hint="eastAsia"/>
          <w:lang w:eastAsia="ko-KR"/>
        </w:rPr>
        <w:t xml:space="preserve"> </w:t>
      </w:r>
      <w:r w:rsidRPr="00AB24FF">
        <w:rPr>
          <w:lang w:eastAsia="ko-KR"/>
        </w:rPr>
        <w:t xml:space="preserve">In addition, Rel‑17 introduced </w:t>
      </w:r>
      <w:proofErr w:type="spellStart"/>
      <w:r w:rsidRPr="00AB24FF">
        <w:rPr>
          <w:lang w:eastAsia="ko-KR"/>
        </w:rPr>
        <w:t>TBoMS</w:t>
      </w:r>
      <w:proofErr w:type="spellEnd"/>
      <w:r w:rsidRPr="00AB24FF">
        <w:rPr>
          <w:lang w:eastAsia="ko-KR"/>
        </w:rPr>
        <w:t xml:space="preserve"> PUSCH, which enables coverage enhancement through PSD boosting by transmitting PUSCH with a small number of symbols, while at the same time mitigating the overhead caused by a large number of TB segments.</w:t>
      </w:r>
    </w:p>
    <w:p w14:paraId="70EF90CC" w14:textId="0893E26D" w:rsidR="0014682F" w:rsidRPr="00AB24FF" w:rsidRDefault="0014682F" w:rsidP="0014682F">
      <w:pPr>
        <w:rPr>
          <w:lang w:eastAsia="ko-KR"/>
        </w:rPr>
      </w:pPr>
      <w:r w:rsidRPr="00AB24FF">
        <w:rPr>
          <w:lang w:eastAsia="ko-KR"/>
        </w:rPr>
        <w:t xml:space="preserve">While the underlying motivation for these schemes remains valid for 6G, direct reuse is challenging due to their purpose-specific differences. For instance, </w:t>
      </w:r>
      <w:r w:rsidRPr="00AB24FF">
        <w:rPr>
          <w:rFonts w:hint="eastAsia"/>
          <w:lang w:eastAsia="ko-KR"/>
        </w:rPr>
        <w:t>it</w:t>
      </w:r>
      <w:r w:rsidRPr="00AB24FF">
        <w:rPr>
          <w:lang w:eastAsia="ko-KR"/>
        </w:rPr>
        <w:t xml:space="preserve"> is difficult </w:t>
      </w:r>
      <w:r w:rsidRPr="00AB24FF">
        <w:rPr>
          <w:rFonts w:hint="eastAsia"/>
          <w:lang w:eastAsia="ko-KR"/>
        </w:rPr>
        <w:t>to apply</w:t>
      </w:r>
      <w:r w:rsidRPr="00AB24FF">
        <w:rPr>
          <w:lang w:eastAsia="ko-KR"/>
        </w:rPr>
        <w:t xml:space="preserve"> multi-PUSCH scheduling with repetition schemes </w:t>
      </w:r>
      <w:r w:rsidRPr="00AB24FF">
        <w:rPr>
          <w:rFonts w:hint="eastAsia"/>
          <w:lang w:eastAsia="ko-KR"/>
        </w:rPr>
        <w:t xml:space="preserve">since applicability </w:t>
      </w:r>
      <w:r w:rsidRPr="00AB24FF">
        <w:rPr>
          <w:lang w:eastAsia="ko-KR"/>
        </w:rPr>
        <w:t xml:space="preserve">is constrained by indication methodology, and </w:t>
      </w:r>
      <w:proofErr w:type="spellStart"/>
      <w:r w:rsidRPr="00AB24FF">
        <w:rPr>
          <w:lang w:eastAsia="ko-KR"/>
        </w:rPr>
        <w:t>TBoMS</w:t>
      </w:r>
      <w:proofErr w:type="spellEnd"/>
      <w:r w:rsidRPr="00AB24FF">
        <w:rPr>
          <w:lang w:eastAsia="ko-KR"/>
        </w:rPr>
        <w:t xml:space="preserve"> is incompatible with </w:t>
      </w:r>
      <w:r w:rsidRPr="00AB24FF">
        <w:rPr>
          <w:rFonts w:hint="eastAsia"/>
          <w:lang w:eastAsia="ko-KR"/>
        </w:rPr>
        <w:t xml:space="preserve">PUSCH </w:t>
      </w:r>
      <w:r w:rsidRPr="00AB24FF">
        <w:rPr>
          <w:lang w:eastAsia="ko-KR"/>
        </w:rPr>
        <w:t xml:space="preserve">Repetition Type-B. </w:t>
      </w:r>
      <w:bookmarkStart w:id="29" w:name="_Hlk220738654"/>
      <w:r w:rsidRPr="00AB24FF">
        <w:rPr>
          <w:lang w:eastAsia="ko-KR"/>
        </w:rPr>
        <w:t xml:space="preserve">In addition, </w:t>
      </w:r>
      <w:r w:rsidR="00C4351C">
        <w:rPr>
          <w:lang w:eastAsia="ko-KR"/>
        </w:rPr>
        <w:t xml:space="preserve">PUSCH(s) transmission using multiple slots, such as </w:t>
      </w:r>
      <w:r w:rsidRPr="00AB24FF">
        <w:rPr>
          <w:lang w:eastAsia="ko-KR"/>
        </w:rPr>
        <w:t>repetition</w:t>
      </w:r>
      <w:r w:rsidR="00C4351C">
        <w:rPr>
          <w:lang w:eastAsia="ko-KR"/>
        </w:rPr>
        <w:t xml:space="preserve">s, </w:t>
      </w:r>
      <w:proofErr w:type="spellStart"/>
      <w:r w:rsidR="00C4351C">
        <w:rPr>
          <w:lang w:eastAsia="ko-KR"/>
        </w:rPr>
        <w:t>TBoMS</w:t>
      </w:r>
      <w:proofErr w:type="spellEnd"/>
      <w:r w:rsidR="00C4351C">
        <w:rPr>
          <w:lang w:eastAsia="ko-KR"/>
        </w:rPr>
        <w:t xml:space="preserve"> PUSCH, and </w:t>
      </w:r>
      <w:r w:rsidRPr="00AB24FF">
        <w:rPr>
          <w:lang w:eastAsia="ko-KR"/>
        </w:rPr>
        <w:t xml:space="preserve">multi‑PUSCH </w:t>
      </w:r>
      <w:r w:rsidR="00C4351C">
        <w:rPr>
          <w:lang w:eastAsia="ko-KR"/>
        </w:rPr>
        <w:t xml:space="preserve">scheduling, </w:t>
      </w:r>
      <w:r w:rsidRPr="00AB24FF">
        <w:rPr>
          <w:rFonts w:hint="eastAsia"/>
          <w:lang w:eastAsia="ko-KR"/>
        </w:rPr>
        <w:t>are</w:t>
      </w:r>
      <w:r w:rsidRPr="00AB24FF">
        <w:rPr>
          <w:lang w:eastAsia="ko-KR"/>
        </w:rPr>
        <w:t xml:space="preserve"> </w:t>
      </w:r>
      <w:r w:rsidRPr="00AB24FF">
        <w:rPr>
          <w:rFonts w:hint="eastAsia"/>
          <w:lang w:eastAsia="ko-KR"/>
        </w:rPr>
        <w:t>based</w:t>
      </w:r>
      <w:r w:rsidRPr="00AB24FF">
        <w:rPr>
          <w:lang w:eastAsia="ko-KR"/>
        </w:rPr>
        <w:t xml:space="preserve"> on concatenation of single‑slot transmissions, which may introduce unnecessary overhead</w:t>
      </w:r>
      <w:r w:rsidRPr="00AB24FF">
        <w:rPr>
          <w:rFonts w:hint="eastAsia"/>
          <w:lang w:eastAsia="ko-KR"/>
        </w:rPr>
        <w:t xml:space="preserve"> </w:t>
      </w:r>
      <w:r w:rsidRPr="00AB24FF">
        <w:rPr>
          <w:lang w:eastAsia="ko-KR"/>
        </w:rPr>
        <w:t>due to repeated DMRS transmission.</w:t>
      </w:r>
      <w:bookmarkEnd w:id="29"/>
    </w:p>
    <w:p w14:paraId="3192CAD7" w14:textId="77777777" w:rsidR="0014682F" w:rsidRPr="00AB24FF" w:rsidRDefault="0014682F" w:rsidP="0014682F">
      <w:pPr>
        <w:rPr>
          <w:lang w:eastAsia="ko-KR"/>
        </w:rPr>
      </w:pPr>
      <w:r w:rsidRPr="00AB24FF">
        <w:rPr>
          <w:lang w:eastAsia="ko-KR"/>
        </w:rPr>
        <w:t xml:space="preserve">Accordingly, for </w:t>
      </w:r>
      <w:r w:rsidRPr="00AB24FF">
        <w:rPr>
          <w:rFonts w:hint="eastAsia"/>
          <w:lang w:eastAsia="ko-KR"/>
        </w:rPr>
        <w:t>studying 6G PUSCH</w:t>
      </w:r>
      <w:r w:rsidRPr="00AB24FF">
        <w:rPr>
          <w:lang w:eastAsia="ko-KR"/>
        </w:rPr>
        <w:t xml:space="preserve"> transmission</w:t>
      </w:r>
      <w:r w:rsidRPr="00AB24FF">
        <w:rPr>
          <w:rFonts w:hint="eastAsia"/>
          <w:lang w:eastAsia="ko-KR"/>
        </w:rPr>
        <w:t xml:space="preserve"> </w:t>
      </w:r>
      <w:r w:rsidRPr="00AB24FF">
        <w:rPr>
          <w:lang w:eastAsia="ko-KR"/>
        </w:rPr>
        <w:t xml:space="preserve">scheme, it is worth </w:t>
      </w:r>
      <w:r w:rsidRPr="00AB24FF">
        <w:rPr>
          <w:rFonts w:hint="eastAsia"/>
          <w:lang w:eastAsia="ko-KR"/>
        </w:rPr>
        <w:t>investigating</w:t>
      </w:r>
      <w:r w:rsidRPr="00AB24FF">
        <w:rPr>
          <w:lang w:eastAsia="ko-KR"/>
        </w:rPr>
        <w:t xml:space="preserve"> whether a more harmonized approach can retain the original motivations while reducing purpose‑driven divergence. In particular, the study </w:t>
      </w:r>
      <w:proofErr w:type="gramStart"/>
      <w:r w:rsidRPr="00AB24FF">
        <w:rPr>
          <w:lang w:eastAsia="ko-KR"/>
        </w:rPr>
        <w:t>ne</w:t>
      </w:r>
      <w:r w:rsidRPr="00AB24FF">
        <w:rPr>
          <w:rFonts w:hint="eastAsia"/>
          <w:lang w:eastAsia="ko-KR"/>
        </w:rPr>
        <w:t>ed</w:t>
      </w:r>
      <w:proofErr w:type="gramEnd"/>
      <w:r w:rsidRPr="00AB24FF">
        <w:rPr>
          <w:lang w:eastAsia="ko-KR"/>
        </w:rPr>
        <w:t xml:space="preserve"> examine which NR mechanisms can be reused as‑is, which aspects should be simplified or aligned, and whether additional flexibility</w:t>
      </w:r>
      <w:r w:rsidRPr="00AB24FF">
        <w:rPr>
          <w:rFonts w:hint="eastAsia"/>
          <w:lang w:eastAsia="ko-KR"/>
        </w:rPr>
        <w:t xml:space="preserve"> is justified or not. </w:t>
      </w:r>
    </w:p>
    <w:p w14:paraId="677C7956" w14:textId="3BCD81B7" w:rsidR="0014682F" w:rsidRPr="002A7910" w:rsidRDefault="0014682F" w:rsidP="002A7910">
      <w:pPr>
        <w:spacing w:line="259" w:lineRule="auto"/>
        <w:rPr>
          <w:b/>
          <w:i/>
          <w:color w:val="000000" w:themeColor="text1"/>
        </w:rPr>
      </w:pPr>
      <w:r w:rsidRPr="002A7910">
        <w:rPr>
          <w:b/>
          <w:i/>
          <w:color w:val="000000" w:themeColor="text1"/>
        </w:rPr>
        <w:t xml:space="preserve">Proposal </w:t>
      </w:r>
      <w:r w:rsidR="16153E85" w:rsidRPr="002A7910">
        <w:rPr>
          <w:b/>
          <w:i/>
          <w:color w:val="000000" w:themeColor="text1"/>
        </w:rPr>
        <w:t>27</w:t>
      </w:r>
      <w:r w:rsidRPr="002A7910">
        <w:rPr>
          <w:rFonts w:hint="eastAsia"/>
          <w:b/>
          <w:i/>
          <w:color w:val="000000" w:themeColor="text1"/>
        </w:rPr>
        <w:t xml:space="preserve">: </w:t>
      </w:r>
      <w:r w:rsidRPr="002A7910">
        <w:rPr>
          <w:b/>
          <w:i/>
          <w:color w:val="000000" w:themeColor="text1"/>
        </w:rPr>
        <w:t xml:space="preserve">It is necessary to study transmission schemes that operate with </w:t>
      </w:r>
      <w:r w:rsidRPr="002A7910">
        <w:rPr>
          <w:rFonts w:hint="eastAsia"/>
          <w:b/>
          <w:i/>
          <w:color w:val="000000" w:themeColor="text1"/>
        </w:rPr>
        <w:t>v</w:t>
      </w:r>
      <w:r w:rsidRPr="002A7910">
        <w:rPr>
          <w:b/>
          <w:i/>
          <w:color w:val="000000" w:themeColor="text1"/>
        </w:rPr>
        <w:t>arious and flexible scheduling schemes</w:t>
      </w:r>
      <w:r w:rsidRPr="002A7910">
        <w:rPr>
          <w:rFonts w:hint="eastAsia"/>
          <w:b/>
          <w:i/>
          <w:color w:val="000000" w:themeColor="text1"/>
        </w:rPr>
        <w:t xml:space="preserve">, </w:t>
      </w:r>
      <w:r w:rsidRPr="002A7910">
        <w:rPr>
          <w:b/>
          <w:i/>
          <w:color w:val="000000" w:themeColor="text1"/>
        </w:rPr>
        <w:t>while retaining the key motivation of</w:t>
      </w:r>
      <w:r w:rsidRPr="002A7910">
        <w:rPr>
          <w:rFonts w:hint="eastAsia"/>
          <w:b/>
          <w:i/>
          <w:color w:val="000000" w:themeColor="text1"/>
        </w:rPr>
        <w:t xml:space="preserve"> </w:t>
      </w:r>
      <w:r w:rsidRPr="002A7910">
        <w:rPr>
          <w:b/>
          <w:i/>
          <w:color w:val="000000" w:themeColor="text1"/>
        </w:rPr>
        <w:t>existing NR mechanisms</w:t>
      </w:r>
      <w:r w:rsidRPr="002A7910">
        <w:rPr>
          <w:rFonts w:hint="eastAsia"/>
          <w:b/>
          <w:i/>
          <w:color w:val="000000" w:themeColor="text1"/>
        </w:rPr>
        <w:t xml:space="preserve"> for transmission over multiple slots</w:t>
      </w:r>
      <w:r w:rsidRPr="002A7910">
        <w:rPr>
          <w:b/>
          <w:i/>
          <w:color w:val="000000" w:themeColor="text1"/>
        </w:rPr>
        <w:t xml:space="preserve"> (e.g., </w:t>
      </w:r>
      <w:proofErr w:type="spellStart"/>
      <w:r w:rsidRPr="002A7910">
        <w:rPr>
          <w:b/>
          <w:i/>
          <w:color w:val="000000" w:themeColor="text1"/>
        </w:rPr>
        <w:t>TBoMS</w:t>
      </w:r>
      <w:proofErr w:type="spellEnd"/>
      <w:r w:rsidRPr="002A7910">
        <w:rPr>
          <w:b/>
          <w:i/>
          <w:color w:val="000000" w:themeColor="text1"/>
        </w:rPr>
        <w:t>‑based PUSCH, PUSCH repetition, and multi‑PUSCH scheduling)</w:t>
      </w:r>
    </w:p>
    <w:bookmarkEnd w:id="22"/>
    <w:bookmarkEnd w:id="23"/>
    <w:p w14:paraId="0808F2DE" w14:textId="77777777" w:rsidR="002A3470" w:rsidRPr="00AB24FF" w:rsidRDefault="002A3470" w:rsidP="002A3470">
      <w:pPr>
        <w:rPr>
          <w:lang w:val="en-US"/>
        </w:rPr>
      </w:pPr>
    </w:p>
    <w:bookmarkEnd w:id="24"/>
    <w:p w14:paraId="437C0282" w14:textId="68E78F8E" w:rsidR="0092128C" w:rsidRPr="00AB24FF" w:rsidRDefault="0092128C" w:rsidP="008905D0">
      <w:pPr>
        <w:pStyle w:val="2"/>
        <w:numPr>
          <w:ilvl w:val="1"/>
          <w:numId w:val="1"/>
        </w:numPr>
        <w:tabs>
          <w:tab w:val="clear" w:pos="576"/>
        </w:tabs>
        <w:ind w:left="0" w:firstLine="0"/>
      </w:pPr>
      <w:r w:rsidRPr="00AB24FF">
        <w:t>MCS and Tx power</w:t>
      </w:r>
    </w:p>
    <w:p w14:paraId="4F2DB617" w14:textId="17453B0B" w:rsidR="00A845FF" w:rsidRPr="00AB24FF" w:rsidRDefault="00B167D9" w:rsidP="00A845FF">
      <w:pPr>
        <w:pStyle w:val="30"/>
        <w:numPr>
          <w:ilvl w:val="2"/>
          <w:numId w:val="43"/>
        </w:numPr>
      </w:pPr>
      <w:bookmarkStart w:id="30" w:name="_Hlk219962397"/>
      <w:r w:rsidRPr="00AB24FF">
        <w:rPr>
          <w:rFonts w:hint="eastAsia"/>
        </w:rPr>
        <w:t xml:space="preserve">Multiple </w:t>
      </w:r>
      <w:r w:rsidR="00A845FF" w:rsidRPr="00AB24FF">
        <w:t xml:space="preserve">MCS </w:t>
      </w:r>
      <w:r w:rsidRPr="00AB24FF">
        <w:rPr>
          <w:rFonts w:hint="eastAsia"/>
        </w:rPr>
        <w:t>for a TB</w:t>
      </w:r>
    </w:p>
    <w:bookmarkEnd w:id="30"/>
    <w:p w14:paraId="7E93246B" w14:textId="77777777" w:rsidR="00B167D9" w:rsidRPr="00AB24FF" w:rsidRDefault="00B167D9" w:rsidP="00B167D9">
      <w:pPr>
        <w:rPr>
          <w:bCs/>
          <w:lang w:eastAsia="ko-KR"/>
        </w:rPr>
      </w:pPr>
      <w:r w:rsidRPr="00AB24FF">
        <w:rPr>
          <w:bCs/>
          <w:lang w:eastAsia="ko-KR"/>
        </w:rPr>
        <w:t xml:space="preserve">For reliable PUSCH transmission, it is important to apply an appropriate Modulation and Coding Scheme (MCS). Since MCS determines how robust the transmission is, it should be chosen based on the channel condition experienced by the UE. When the channel quality is poor, a more robust MCS with lower modulation order or lower coding rate may be required to ensure successful decoding. On the other hand, when the channel condition is good, a higher MCS can be used to increase throughput. Therefore, selecting an MCS that matches the actual channel condition is essential for achieving both reliability and efficiency in PUSCH transmission. </w:t>
      </w:r>
    </w:p>
    <w:p w14:paraId="297C538F" w14:textId="10E603A3" w:rsidR="00B167D9" w:rsidRPr="00AB24FF" w:rsidRDefault="00B167D9" w:rsidP="00B167D9">
      <w:pPr>
        <w:rPr>
          <w:bCs/>
          <w:lang w:eastAsia="ko-KR"/>
        </w:rPr>
      </w:pPr>
      <w:r w:rsidRPr="00AB24FF">
        <w:rPr>
          <w:bCs/>
          <w:lang w:eastAsia="ko-KR"/>
        </w:rPr>
        <w:t>In 6G scheduling scenarios such as</w:t>
      </w:r>
      <w:r w:rsidRPr="00AB24FF">
        <w:rPr>
          <w:rFonts w:hint="eastAsia"/>
          <w:bCs/>
          <w:lang w:eastAsia="ko-KR"/>
        </w:rPr>
        <w:t xml:space="preserve"> MCSC</w:t>
      </w:r>
      <w:r w:rsidRPr="00AB24FF">
        <w:rPr>
          <w:bCs/>
          <w:lang w:eastAsia="ko-KR"/>
        </w:rPr>
        <w:t xml:space="preserve"> or wide</w:t>
      </w:r>
      <w:r w:rsidRPr="00AB24FF">
        <w:rPr>
          <w:bCs/>
          <w:lang w:eastAsia="ko-KR"/>
        </w:rPr>
        <w:noBreakHyphen/>
        <w:t xml:space="preserve">band operation with aggregated multiple carriers, or SBFD environments, channel conditions may vary across different frequency resource (e.g., carriers or </w:t>
      </w:r>
      <w:proofErr w:type="spellStart"/>
      <w:r w:rsidRPr="00AB24FF">
        <w:rPr>
          <w:bCs/>
          <w:lang w:eastAsia="ko-KR"/>
        </w:rPr>
        <w:t>subbands</w:t>
      </w:r>
      <w:proofErr w:type="spellEnd"/>
      <w:r w:rsidRPr="00AB24FF">
        <w:rPr>
          <w:bCs/>
          <w:lang w:eastAsia="ko-KR"/>
        </w:rPr>
        <w:t xml:space="preserve">). In such cases, applying a single MCS to an entire transport block may be not appropriate for the available channel conditions, </w:t>
      </w:r>
      <w:r w:rsidR="008E4B35" w:rsidRPr="00AB24FF">
        <w:rPr>
          <w:rFonts w:hint="eastAsia"/>
          <w:bCs/>
          <w:lang w:eastAsia="ko-KR"/>
        </w:rPr>
        <w:t>e</w:t>
      </w:r>
      <w:r w:rsidR="008E4B35" w:rsidRPr="00AB24FF">
        <w:rPr>
          <w:bCs/>
          <w:lang w:eastAsia="ko-KR"/>
        </w:rPr>
        <w:t>specially when channel quality differs across carriers or frequency resources</w:t>
      </w:r>
      <w:r w:rsidR="008E4B35" w:rsidRPr="00AB24FF">
        <w:rPr>
          <w:rFonts w:hint="eastAsia"/>
          <w:bCs/>
          <w:lang w:eastAsia="ko-KR"/>
        </w:rPr>
        <w:t>.</w:t>
      </w:r>
      <w:r w:rsidRPr="00AB24FF">
        <w:rPr>
          <w:bCs/>
          <w:lang w:eastAsia="ko-KR"/>
        </w:rPr>
        <w:t xml:space="preserve"> For example, different MCSs may be assigned to different carriers so that each </w:t>
      </w:r>
      <w:r w:rsidRPr="00AB24FF">
        <w:rPr>
          <w:rFonts w:hint="eastAsia"/>
          <w:bCs/>
          <w:lang w:eastAsia="ko-KR"/>
        </w:rPr>
        <w:t xml:space="preserve">portion of TB </w:t>
      </w:r>
      <w:r w:rsidRPr="00AB24FF">
        <w:rPr>
          <w:bCs/>
          <w:lang w:eastAsia="ko-KR"/>
        </w:rPr>
        <w:t>can be matched to its channel quality.</w:t>
      </w:r>
    </w:p>
    <w:p w14:paraId="52DBBCC4" w14:textId="6083BBA9" w:rsidR="00226276" w:rsidRPr="00AB24FF" w:rsidRDefault="00226276" w:rsidP="00226276">
      <w:pPr>
        <w:rPr>
          <w:bCs/>
          <w:lang w:eastAsia="ko-KR"/>
        </w:rPr>
      </w:pPr>
      <w:r w:rsidRPr="00AB24FF">
        <w:rPr>
          <w:bCs/>
          <w:lang w:eastAsia="ko-KR"/>
        </w:rPr>
        <w:lastRenderedPageBreak/>
        <w:t>Accordingly, it may be useful to consider transmission schemes where different MCSs are applied to different frequency resource regions for a single TB, to improve transmission efficiency and robustness.</w:t>
      </w:r>
    </w:p>
    <w:p w14:paraId="52E59573" w14:textId="5419D8BC" w:rsidR="00226276" w:rsidRPr="00AB24FF" w:rsidRDefault="00226276" w:rsidP="00226276">
      <w:pPr>
        <w:rPr>
          <w:bCs/>
          <w:lang w:eastAsia="ko-KR"/>
        </w:rPr>
      </w:pPr>
      <w:r w:rsidRPr="00AB24FF">
        <w:rPr>
          <w:bCs/>
          <w:lang w:eastAsia="ko-KR"/>
        </w:rPr>
        <w:t xml:space="preserve">In addition, depending on traffic characteristics, different portions of a transport block may be associated with different reliability requirements. </w:t>
      </w:r>
      <w:r w:rsidR="00E26422" w:rsidRPr="00AB24FF">
        <w:rPr>
          <w:bCs/>
          <w:lang w:eastAsia="ko-KR"/>
        </w:rPr>
        <w:t xml:space="preserve">For example, importance may vary depending on the </w:t>
      </w:r>
      <w:proofErr w:type="gramStart"/>
      <w:r w:rsidR="00E26422" w:rsidRPr="00AB24FF">
        <w:rPr>
          <w:bCs/>
          <w:lang w:eastAsia="ko-KR"/>
        </w:rPr>
        <w:t>token(</w:t>
      </w:r>
      <w:proofErr w:type="gramEnd"/>
      <w:r w:rsidR="00E26422" w:rsidRPr="00AB24FF">
        <w:rPr>
          <w:bCs/>
          <w:lang w:eastAsia="ko-KR"/>
        </w:rPr>
        <w:t xml:space="preserve">such as tokens used as input of an AI inference task) in the tokenized AI traffic type. </w:t>
      </w:r>
      <w:r w:rsidR="00CE5BFB" w:rsidRPr="00AB24FF">
        <w:rPr>
          <w:rFonts w:hint="eastAsia"/>
          <w:bCs/>
          <w:lang w:eastAsia="ko-KR"/>
        </w:rPr>
        <w:t>6GR</w:t>
      </w:r>
      <w:r w:rsidR="00E26422" w:rsidRPr="00AB24FF">
        <w:rPr>
          <w:bCs/>
          <w:lang w:eastAsia="ko-KR"/>
        </w:rPr>
        <w:t xml:space="preserve"> can exhibit different desired/required error rates for each token.</w:t>
      </w:r>
      <w:r w:rsidRPr="00AB24FF">
        <w:rPr>
          <w:bCs/>
          <w:lang w:eastAsia="ko-KR"/>
        </w:rPr>
        <w:t xml:space="preserve"> In such scenarios, it may be beneficial to allow differentiated MCS application within a transport block, where a sub</w:t>
      </w:r>
      <w:r w:rsidR="2948A9C1" w:rsidRPr="00AB24FF">
        <w:rPr>
          <w:lang w:eastAsia="ko-KR"/>
        </w:rPr>
        <w:t>-</w:t>
      </w:r>
      <w:r w:rsidRPr="00AB24FF">
        <w:rPr>
          <w:lang w:eastAsia="ko-KR"/>
        </w:rPr>
        <w:t>TB</w:t>
      </w:r>
      <w:r w:rsidR="2948A9C1" w:rsidRPr="00AB24FF">
        <w:rPr>
          <w:lang w:eastAsia="ko-KR"/>
        </w:rPr>
        <w:t xml:space="preserve"> </w:t>
      </w:r>
      <w:r w:rsidRPr="00AB24FF">
        <w:rPr>
          <w:lang w:eastAsia="ko-KR"/>
        </w:rPr>
        <w:t>based</w:t>
      </w:r>
      <w:r w:rsidRPr="00AB24FF">
        <w:rPr>
          <w:bCs/>
          <w:lang w:eastAsia="ko-KR"/>
        </w:rPr>
        <w:t xml:space="preserve"> structure can serve as a useful means to support such operation.</w:t>
      </w:r>
    </w:p>
    <w:p w14:paraId="4CA34C58" w14:textId="7E9C8567" w:rsidR="00226276" w:rsidRPr="00AB24FF" w:rsidRDefault="00226276" w:rsidP="008905D0">
      <w:pPr>
        <w:spacing w:line="259" w:lineRule="auto"/>
        <w:rPr>
          <w:b/>
          <w:bCs/>
          <w:i/>
          <w:lang w:val="en-US" w:eastAsia="ko-KR"/>
        </w:rPr>
      </w:pPr>
      <w:r w:rsidRPr="00AB24FF">
        <w:rPr>
          <w:b/>
          <w:bCs/>
          <w:i/>
          <w:lang w:val="en-US" w:eastAsia="ko-KR"/>
        </w:rPr>
        <w:t xml:space="preserve">Proposal </w:t>
      </w:r>
      <w:r w:rsidR="0A36AA19" w:rsidRPr="00AB24FF">
        <w:rPr>
          <w:b/>
          <w:bCs/>
          <w:i/>
          <w:iCs/>
          <w:lang w:val="en-US" w:eastAsia="ko-KR"/>
        </w:rPr>
        <w:t>28</w:t>
      </w:r>
      <w:r w:rsidRPr="00AB24FF">
        <w:rPr>
          <w:b/>
          <w:bCs/>
          <w:i/>
          <w:lang w:val="en-US" w:eastAsia="ko-KR"/>
        </w:rPr>
        <w:t>: It is necessary to study transmission schemes that enable the application of multiple MCSs within a single transport block.</w:t>
      </w:r>
    </w:p>
    <w:p w14:paraId="7D71496E" w14:textId="77777777" w:rsidR="00226276" w:rsidRPr="00AB24FF" w:rsidRDefault="00226276" w:rsidP="0092128C">
      <w:pPr>
        <w:rPr>
          <w:bCs/>
          <w:lang w:eastAsia="ko-KR"/>
        </w:rPr>
      </w:pPr>
    </w:p>
    <w:p w14:paraId="67D89DF1" w14:textId="5D45E680" w:rsidR="00A26560" w:rsidRPr="00AB24FF" w:rsidRDefault="00A26560" w:rsidP="008905D0">
      <w:pPr>
        <w:pStyle w:val="30"/>
        <w:numPr>
          <w:ilvl w:val="2"/>
          <w:numId w:val="43"/>
        </w:numPr>
      </w:pPr>
      <w:r w:rsidRPr="00AB24FF">
        <w:t>UL Tx power</w:t>
      </w:r>
    </w:p>
    <w:p w14:paraId="7114FDD7" w14:textId="77777777" w:rsidR="009F6963" w:rsidRPr="00AB24FF" w:rsidRDefault="009F6963" w:rsidP="008905D0">
      <w:pPr>
        <w:spacing w:after="180" w:line="256" w:lineRule="auto"/>
      </w:pPr>
      <w:r w:rsidRPr="00AB24FF">
        <w:t>For UL coverage, it is important that UE is able to utilize its full power. To this end, in NR, full power mode 0, 1 and 2 are supported. Specifically, in full power mode 1, additional precoding matrix to use all antenna ports is introduced for non-coherent and partial-coherent codebook. In full power mode 2, UE can transmit PUSCH with full power by using antenna virtualization or by using the set of PMIs utilizing full power based on its antenna implementation.</w:t>
      </w:r>
    </w:p>
    <w:p w14:paraId="4D5B04FC" w14:textId="55B6A9D7" w:rsidR="009F6963" w:rsidRPr="00AB24FF" w:rsidRDefault="009F6963" w:rsidP="008905D0">
      <w:pPr>
        <w:spacing w:after="180" w:line="256" w:lineRule="auto"/>
        <w:rPr>
          <w:b/>
          <w:bCs/>
          <w:i/>
          <w:iCs/>
        </w:rPr>
      </w:pPr>
      <w:r w:rsidRPr="00AB24FF">
        <w:rPr>
          <w:b/>
          <w:bCs/>
          <w:i/>
          <w:iCs/>
        </w:rPr>
        <w:t xml:space="preserve">Proposal </w:t>
      </w:r>
      <w:r w:rsidR="5D81514A" w:rsidRPr="00AB24FF">
        <w:rPr>
          <w:b/>
          <w:bCs/>
          <w:i/>
          <w:iCs/>
        </w:rPr>
        <w:t>29</w:t>
      </w:r>
      <w:r w:rsidRPr="00AB24FF">
        <w:rPr>
          <w:b/>
          <w:bCs/>
          <w:i/>
          <w:iCs/>
        </w:rPr>
        <w:t>:  For full power UL transmission, NR full power mode 0,1,2 can be a starting point for further discussion.</w:t>
      </w:r>
    </w:p>
    <w:p w14:paraId="61D9BEA4" w14:textId="77777777" w:rsidR="008A3EA4" w:rsidRPr="00AB24FF" w:rsidRDefault="008A3EA4" w:rsidP="008905D0"/>
    <w:p w14:paraId="2826B4C4" w14:textId="5CA82F0E" w:rsidR="00226276" w:rsidRPr="00AB24FF" w:rsidRDefault="00226276" w:rsidP="00226276">
      <w:pPr>
        <w:spacing w:after="180" w:line="259" w:lineRule="auto"/>
        <w:rPr>
          <w:rFonts w:eastAsia="바탕"/>
          <w:lang w:eastAsia="ko-KR"/>
        </w:rPr>
      </w:pPr>
      <w:r w:rsidRPr="00AB24FF">
        <w:rPr>
          <w:rFonts w:eastAsia="바탕"/>
          <w:lang w:eastAsia="ko-KR"/>
        </w:rPr>
        <w:t xml:space="preserve">In 6G scheduling scenarios such as </w:t>
      </w:r>
      <w:r w:rsidR="00B167D9" w:rsidRPr="00AB24FF">
        <w:rPr>
          <w:rFonts w:eastAsia="바탕" w:hint="eastAsia"/>
          <w:lang w:eastAsia="ko-KR"/>
        </w:rPr>
        <w:t>MCSC</w:t>
      </w:r>
      <w:r w:rsidRPr="00AB24FF">
        <w:rPr>
          <w:rFonts w:eastAsia="바탕"/>
          <w:lang w:eastAsia="ko-KR"/>
        </w:rPr>
        <w:t xml:space="preserve">, uplink transmission may span multiple carriers or carrier groups that are jointly </w:t>
      </w:r>
      <w:r w:rsidRPr="00AB24FF">
        <w:rPr>
          <w:rFonts w:eastAsia="바탕"/>
          <w:lang w:val="en-US" w:eastAsia="ko-KR"/>
        </w:rPr>
        <w:t>scheduled</w:t>
      </w:r>
      <w:r w:rsidRPr="00AB24FF">
        <w:rPr>
          <w:rFonts w:eastAsia="바탕"/>
          <w:lang w:eastAsia="ko-KR"/>
        </w:rPr>
        <w:t xml:space="preserve"> as a single cell. In such </w:t>
      </w:r>
      <w:r w:rsidR="00E4495D" w:rsidRPr="00AB24FF">
        <w:rPr>
          <w:rFonts w:eastAsia="바탕" w:hint="eastAsia"/>
          <w:lang w:eastAsia="ko-KR"/>
        </w:rPr>
        <w:t>c</w:t>
      </w:r>
      <w:r w:rsidR="00E4495D" w:rsidRPr="00AB24FF">
        <w:rPr>
          <w:rFonts w:eastAsia="바탕"/>
          <w:lang w:eastAsia="ko-KR"/>
        </w:rPr>
        <w:t>ases</w:t>
      </w:r>
      <w:r w:rsidRPr="00AB24FF">
        <w:rPr>
          <w:rFonts w:eastAsia="바탕"/>
          <w:lang w:eastAsia="ko-KR"/>
        </w:rPr>
        <w:t xml:space="preserve">, </w:t>
      </w:r>
      <w:r w:rsidR="00E4495D" w:rsidRPr="00AB24FF">
        <w:rPr>
          <w:rFonts w:eastAsia="바탕"/>
          <w:lang w:eastAsia="ko-KR"/>
        </w:rPr>
        <w:t xml:space="preserve">several design </w:t>
      </w:r>
      <w:r w:rsidRPr="00AB24FF">
        <w:rPr>
          <w:rFonts w:eastAsia="바탕"/>
          <w:lang w:eastAsia="ko-KR"/>
        </w:rPr>
        <w:t xml:space="preserve">questions </w:t>
      </w:r>
      <w:r w:rsidR="00E4495D" w:rsidRPr="00AB24FF">
        <w:rPr>
          <w:rFonts w:eastAsia="바탕"/>
          <w:lang w:eastAsia="ko-KR"/>
        </w:rPr>
        <w:t xml:space="preserve">arise, including </w:t>
      </w:r>
      <w:r w:rsidRPr="00AB24FF">
        <w:rPr>
          <w:rFonts w:eastAsia="바탕"/>
          <w:lang w:eastAsia="ko-KR"/>
        </w:rPr>
        <w:t>whether uplink power control should be applied independently per carrier or jointly across carriers, how UE</w:t>
      </w:r>
      <w:r w:rsidR="00DD6E86" w:rsidRPr="00AB24FF">
        <w:rPr>
          <w:rFonts w:eastAsia="바탕"/>
          <w:lang w:eastAsia="ko-KR"/>
        </w:rPr>
        <w:t>’s</w:t>
      </w:r>
      <w:r w:rsidRPr="00AB24FF">
        <w:rPr>
          <w:rFonts w:eastAsia="바탕"/>
          <w:lang w:eastAsia="ko-KR"/>
        </w:rPr>
        <w:t xml:space="preserve"> maximum transmit power should be defined and controlled over multiple carriers, and what assumptions should be made regarding UE RF and power amplifier implementations for different carrier combinations.</w:t>
      </w:r>
    </w:p>
    <w:p w14:paraId="5B3546FE" w14:textId="77777777" w:rsidR="00FC7764" w:rsidRPr="00AB24FF" w:rsidRDefault="00226276" w:rsidP="00226276">
      <w:pPr>
        <w:spacing w:after="180" w:line="259" w:lineRule="auto"/>
        <w:rPr>
          <w:rFonts w:eastAsia="바탕"/>
          <w:lang w:eastAsia="ko-KR"/>
        </w:rPr>
      </w:pPr>
      <w:r w:rsidRPr="00AB24FF">
        <w:rPr>
          <w:rFonts w:eastAsia="바탕"/>
          <w:lang w:eastAsia="ko-KR"/>
        </w:rPr>
        <w:t xml:space="preserve">In addition, support of </w:t>
      </w:r>
      <w:r w:rsidRPr="00AB24FF">
        <w:rPr>
          <w:rFonts w:eastAsia="바탕"/>
          <w:lang w:val="en-US" w:eastAsia="ko-KR"/>
        </w:rPr>
        <w:t xml:space="preserve">400MHz </w:t>
      </w:r>
      <w:r w:rsidRPr="00AB24FF">
        <w:rPr>
          <w:rFonts w:eastAsia="바탕"/>
          <w:lang w:eastAsia="ko-KR"/>
        </w:rPr>
        <w:t>bandwidth operation</w:t>
      </w:r>
      <w:r w:rsidR="00067199" w:rsidRPr="00AB24FF">
        <w:rPr>
          <w:rFonts w:eastAsia="바탕" w:hint="eastAsia"/>
          <w:lang w:eastAsia="ko-KR"/>
        </w:rPr>
        <w:t xml:space="preserve"> </w:t>
      </w:r>
      <w:r w:rsidRPr="00AB24FF">
        <w:rPr>
          <w:rFonts w:eastAsia="바탕"/>
          <w:lang w:eastAsia="ko-KR"/>
        </w:rPr>
        <w:t xml:space="preserve">in 6G is closely related to UE RF implementation diversity. For example, support of multiple RF chains </w:t>
      </w:r>
      <w:r w:rsidRPr="00AB24FF">
        <w:rPr>
          <w:rFonts w:eastAsia="바탕"/>
          <w:lang w:val="en-US" w:eastAsia="ko-KR"/>
        </w:rPr>
        <w:t>in 6G upper-mid band</w:t>
      </w:r>
      <w:r w:rsidRPr="00AB24FF">
        <w:rPr>
          <w:rFonts w:eastAsia="바탕"/>
          <w:lang w:eastAsia="ko-KR"/>
        </w:rPr>
        <w:t xml:space="preserve"> may be extended to general </w:t>
      </w:r>
      <w:r w:rsidRPr="00AB24FF">
        <w:rPr>
          <w:rFonts w:eastAsia="바탕"/>
          <w:lang w:val="en-US" w:eastAsia="ko-KR"/>
        </w:rPr>
        <w:t>multi</w:t>
      </w:r>
      <w:r w:rsidRPr="00AB24FF">
        <w:rPr>
          <w:rFonts w:eastAsia="바탕"/>
          <w:lang w:eastAsia="ko-KR"/>
        </w:rPr>
        <w:noBreakHyphen/>
        <w:t xml:space="preserve">carrier and segmented spectrum scenarios. In such cases, the uplink power control mechanism, including the definition of UE maximum transmit power and power capability, may depend on whether the UE is implemented with a single PA or multiple PA architectures. </w:t>
      </w:r>
      <w:r w:rsidR="00FC7764" w:rsidRPr="00AB24FF">
        <w:rPr>
          <w:rFonts w:eastAsia="바탕"/>
          <w:lang w:eastAsia="ko-KR"/>
        </w:rPr>
        <w:t>Therefore, it is useful to consider uplink power control design that can accommodate diverse UE RF and PA implementations without imposing overly restrictive assumptions.</w:t>
      </w:r>
    </w:p>
    <w:p w14:paraId="1F42CD4A" w14:textId="58898E5B" w:rsidR="00226276" w:rsidRPr="00AB24FF" w:rsidRDefault="00226276" w:rsidP="00226276">
      <w:pPr>
        <w:spacing w:after="180" w:line="259" w:lineRule="auto"/>
        <w:rPr>
          <w:rFonts w:eastAsia="바탕"/>
          <w:lang w:eastAsia="ko-KR"/>
        </w:rPr>
      </w:pPr>
      <w:r w:rsidRPr="00AB24FF">
        <w:rPr>
          <w:rFonts w:eastAsia="바탕"/>
          <w:lang w:eastAsia="ko-KR"/>
        </w:rPr>
        <w:t>Furthermore, diverse duplex and resource utilization scenarios are being discussed for 6G, including symbol</w:t>
      </w:r>
      <w:r w:rsidR="5FFB3D3F" w:rsidRPr="00AB24FF">
        <w:rPr>
          <w:rFonts w:eastAsia="바탕"/>
          <w:lang w:eastAsia="ko-KR"/>
        </w:rPr>
        <w:t xml:space="preserve"> </w:t>
      </w:r>
      <w:r w:rsidRPr="00AB24FF">
        <w:rPr>
          <w:rFonts w:eastAsia="바탕"/>
          <w:lang w:eastAsia="ko-KR"/>
        </w:rPr>
        <w:t>level or resource</w:t>
      </w:r>
      <w:r w:rsidR="0D612FF2" w:rsidRPr="00AB24FF">
        <w:rPr>
          <w:rFonts w:eastAsia="바탕"/>
          <w:lang w:eastAsia="ko-KR"/>
        </w:rPr>
        <w:t xml:space="preserve"> </w:t>
      </w:r>
      <w:r w:rsidRPr="00AB24FF">
        <w:rPr>
          <w:rFonts w:eastAsia="바탕"/>
          <w:lang w:eastAsia="ko-KR"/>
        </w:rPr>
        <w:t xml:space="preserve">level separation of uplink and downlink transmission. In 5G NR, separate uplink power control is supported for different symbol types, such as SBFD and uplink symbols, which provides flexibility but also incurs </w:t>
      </w:r>
      <w:r w:rsidRPr="00AB24FF">
        <w:rPr>
          <w:rFonts w:eastAsia="바탕"/>
          <w:lang w:val="en-US" w:eastAsia="ko-KR"/>
        </w:rPr>
        <w:t xml:space="preserve">additional </w:t>
      </w:r>
      <w:r w:rsidRPr="00AB24FF">
        <w:rPr>
          <w:rFonts w:eastAsia="바탕"/>
          <w:lang w:eastAsia="ko-KR"/>
        </w:rPr>
        <w:t>signalling overhead and complexity. Depending on how time</w:t>
      </w:r>
      <w:r w:rsidR="57D755C8" w:rsidRPr="00AB24FF">
        <w:rPr>
          <w:rFonts w:eastAsia="바탕"/>
          <w:lang w:eastAsia="ko-KR"/>
        </w:rPr>
        <w:t xml:space="preserve"> </w:t>
      </w:r>
      <w:r w:rsidRPr="00AB24FF">
        <w:rPr>
          <w:rFonts w:eastAsia="바탕"/>
          <w:lang w:eastAsia="ko-KR"/>
        </w:rPr>
        <w:t>frequency resource types and duplex operation are defined in 6G, existing uplink power control approaches may need to be revisited to ensure efficient operation under a unified and flexible resource framework.</w:t>
      </w:r>
    </w:p>
    <w:p w14:paraId="0EF8A71A" w14:textId="5B9E8CD2" w:rsidR="001B6934" w:rsidRPr="00AB24FF" w:rsidRDefault="00226276" w:rsidP="00226276">
      <w:pPr>
        <w:spacing w:after="180" w:line="259" w:lineRule="auto"/>
        <w:rPr>
          <w:rFonts w:eastAsia="바탕"/>
          <w:b/>
          <w:bCs/>
          <w:i/>
          <w:lang w:val="en-US" w:eastAsia="ko-KR"/>
        </w:rPr>
      </w:pPr>
      <w:r w:rsidRPr="00AB24FF">
        <w:rPr>
          <w:rFonts w:eastAsia="바탕"/>
          <w:b/>
          <w:bCs/>
          <w:i/>
          <w:lang w:val="en-US" w:eastAsia="ko-KR"/>
        </w:rPr>
        <w:t xml:space="preserve">Proposal </w:t>
      </w:r>
      <w:r w:rsidR="72A41A5B" w:rsidRPr="00AB24FF">
        <w:rPr>
          <w:rFonts w:eastAsia="바탕"/>
          <w:b/>
          <w:bCs/>
          <w:i/>
          <w:iCs/>
          <w:lang w:val="en-US" w:eastAsia="ko-KR"/>
        </w:rPr>
        <w:t>30</w:t>
      </w:r>
      <w:r w:rsidRPr="00AB24FF">
        <w:rPr>
          <w:rFonts w:eastAsia="바탕"/>
          <w:b/>
          <w:bCs/>
          <w:i/>
          <w:lang w:val="en-US" w:eastAsia="ko-KR"/>
        </w:rPr>
        <w:t>: It is necessary to study uplink power control operation</w:t>
      </w:r>
      <w:r w:rsidR="001B6934" w:rsidRPr="00AB24FF">
        <w:rPr>
          <w:rFonts w:eastAsia="바탕" w:hint="eastAsia"/>
          <w:b/>
          <w:bCs/>
          <w:i/>
          <w:lang w:val="en-US" w:eastAsia="ko-KR"/>
        </w:rPr>
        <w:t xml:space="preserve"> with </w:t>
      </w:r>
      <w:r w:rsidR="001B6934" w:rsidRPr="00AB24FF">
        <w:rPr>
          <w:rFonts w:eastAsia="바탕"/>
          <w:b/>
          <w:bCs/>
          <w:i/>
          <w:lang w:val="en-US" w:eastAsia="ko-KR"/>
        </w:rPr>
        <w:t>consideration</w:t>
      </w:r>
      <w:r w:rsidR="001B6934" w:rsidRPr="00AB24FF">
        <w:rPr>
          <w:rFonts w:eastAsia="바탕" w:hint="eastAsia"/>
          <w:b/>
          <w:bCs/>
          <w:i/>
          <w:lang w:val="en-US" w:eastAsia="ko-KR"/>
        </w:rPr>
        <w:t xml:space="preserve"> of followings:</w:t>
      </w:r>
    </w:p>
    <w:p w14:paraId="1684EF38" w14:textId="5E887194" w:rsidR="001B6934" w:rsidRPr="00AB24FF" w:rsidRDefault="001B6934" w:rsidP="008905D0">
      <w:pPr>
        <w:pStyle w:val="ac"/>
        <w:numPr>
          <w:ilvl w:val="0"/>
          <w:numId w:val="46"/>
        </w:numPr>
        <w:spacing w:after="0" w:line="276" w:lineRule="auto"/>
        <w:ind w:leftChars="0" w:left="720" w:hanging="360"/>
        <w:rPr>
          <w:b/>
          <w:i/>
          <w:lang w:val="en-US"/>
        </w:rPr>
      </w:pPr>
      <w:r w:rsidRPr="00AB24FF">
        <w:rPr>
          <w:b/>
          <w:i/>
          <w:lang w:val="en-US"/>
        </w:rPr>
        <w:t>M</w:t>
      </w:r>
      <w:r w:rsidR="00226276" w:rsidRPr="00AB24FF">
        <w:rPr>
          <w:b/>
          <w:i/>
          <w:lang w:val="en-US"/>
        </w:rPr>
        <w:t>ulticarrier transmission, including per</w:t>
      </w:r>
      <w:r w:rsidR="6F9E1C49" w:rsidRPr="00AB24FF">
        <w:rPr>
          <w:b/>
          <w:i/>
          <w:lang w:val="en-US"/>
        </w:rPr>
        <w:t xml:space="preserve"> </w:t>
      </w:r>
      <w:r w:rsidR="00226276" w:rsidRPr="00AB24FF">
        <w:rPr>
          <w:b/>
          <w:i/>
          <w:lang w:val="en-US"/>
        </w:rPr>
        <w:t xml:space="preserve">carrier or joint power control, </w:t>
      </w:r>
    </w:p>
    <w:p w14:paraId="34061932" w14:textId="4F45580A" w:rsidR="001B6934" w:rsidRPr="00AB24FF" w:rsidRDefault="001B6934" w:rsidP="008905D0">
      <w:pPr>
        <w:pStyle w:val="ac"/>
        <w:numPr>
          <w:ilvl w:val="0"/>
          <w:numId w:val="46"/>
        </w:numPr>
        <w:spacing w:after="0" w:line="276" w:lineRule="auto"/>
        <w:ind w:leftChars="0" w:left="720" w:hanging="360"/>
        <w:rPr>
          <w:b/>
          <w:i/>
          <w:lang w:val="en-US"/>
        </w:rPr>
      </w:pPr>
      <w:r w:rsidRPr="00AB24FF">
        <w:rPr>
          <w:b/>
          <w:i/>
          <w:lang w:val="en-US"/>
        </w:rPr>
        <w:t>D</w:t>
      </w:r>
      <w:r w:rsidR="00226276" w:rsidRPr="00AB24FF">
        <w:rPr>
          <w:b/>
          <w:i/>
          <w:lang w:val="en-US"/>
        </w:rPr>
        <w:t xml:space="preserve">iverse UE RF implementations </w:t>
      </w:r>
    </w:p>
    <w:p w14:paraId="60CA454E" w14:textId="3E3F110B" w:rsidR="00226276" w:rsidRPr="00AB24FF" w:rsidRDefault="001B6934" w:rsidP="008905D0">
      <w:pPr>
        <w:pStyle w:val="ac"/>
        <w:numPr>
          <w:ilvl w:val="0"/>
          <w:numId w:val="46"/>
        </w:numPr>
        <w:spacing w:after="0" w:line="276" w:lineRule="auto"/>
        <w:ind w:leftChars="0" w:left="720" w:hanging="360"/>
        <w:rPr>
          <w:b/>
          <w:i/>
          <w:lang w:val="en-US"/>
        </w:rPr>
      </w:pPr>
      <w:r w:rsidRPr="00AB24FF">
        <w:rPr>
          <w:b/>
          <w:i/>
          <w:lang w:val="en-US"/>
        </w:rPr>
        <w:t>D</w:t>
      </w:r>
      <w:r w:rsidR="00226276" w:rsidRPr="00AB24FF">
        <w:rPr>
          <w:b/>
          <w:i/>
          <w:lang w:val="en-US"/>
        </w:rPr>
        <w:t xml:space="preserve">uplex and </w:t>
      </w:r>
      <w:r w:rsidR="00FC7764" w:rsidRPr="00AB24FF">
        <w:rPr>
          <w:b/>
          <w:i/>
          <w:lang w:val="en-US"/>
        </w:rPr>
        <w:t xml:space="preserve">various </w:t>
      </w:r>
      <w:r w:rsidR="00226276" w:rsidRPr="00AB24FF">
        <w:rPr>
          <w:b/>
          <w:i/>
          <w:lang w:val="en-US"/>
        </w:rPr>
        <w:t xml:space="preserve">resource utilization scenarios. </w:t>
      </w:r>
    </w:p>
    <w:p w14:paraId="19986C92" w14:textId="77777777" w:rsidR="00226276" w:rsidRPr="00AB24FF" w:rsidRDefault="00226276" w:rsidP="00F904B3">
      <w:pPr>
        <w:pStyle w:val="ac"/>
        <w:ind w:leftChars="0"/>
        <w:rPr>
          <w:i/>
          <w:iCs/>
          <w:color w:val="FF0000"/>
          <w:lang w:eastAsia="ko-KR"/>
        </w:rPr>
      </w:pPr>
    </w:p>
    <w:p w14:paraId="75CD5A34" w14:textId="2426B22D" w:rsidR="00F2055B" w:rsidRPr="00AB24FF" w:rsidRDefault="00F2055B" w:rsidP="008905D0">
      <w:pPr>
        <w:pStyle w:val="2"/>
        <w:numPr>
          <w:ilvl w:val="1"/>
          <w:numId w:val="1"/>
        </w:numPr>
        <w:tabs>
          <w:tab w:val="clear" w:pos="576"/>
        </w:tabs>
        <w:ind w:left="0" w:firstLine="0"/>
      </w:pPr>
      <w:r w:rsidRPr="00AB24FF">
        <w:lastRenderedPageBreak/>
        <w:t>DMRS</w:t>
      </w:r>
    </w:p>
    <w:p w14:paraId="639DECC5" w14:textId="62F0C330" w:rsidR="00EC141C" w:rsidRPr="00AB24FF" w:rsidRDefault="00EC141C" w:rsidP="008905D0">
      <w:pPr>
        <w:pStyle w:val="30"/>
        <w:numPr>
          <w:ilvl w:val="2"/>
          <w:numId w:val="1"/>
        </w:numPr>
      </w:pPr>
      <w:r w:rsidRPr="00AB24FF">
        <w:t xml:space="preserve">General </w:t>
      </w:r>
      <w:r w:rsidRPr="00AB24FF">
        <w:rPr>
          <w:rFonts w:hint="eastAsia"/>
        </w:rPr>
        <w:t>consideration</w:t>
      </w:r>
      <w:r w:rsidRPr="00AB24FF">
        <w:t xml:space="preserve"> for DMRS design</w:t>
      </w:r>
      <w:r w:rsidRPr="00AB24FF">
        <w:rPr>
          <w:rFonts w:hint="eastAsia"/>
        </w:rPr>
        <w:t xml:space="preserve"> </w:t>
      </w:r>
    </w:p>
    <w:p w14:paraId="7F37083F" w14:textId="5A7BC3F1" w:rsidR="6182556C" w:rsidRPr="00AB24FF" w:rsidRDefault="6182556C" w:rsidP="7E5899F4">
      <w:pPr>
        <w:spacing w:after="180" w:line="259" w:lineRule="auto"/>
        <w:rPr>
          <w:b/>
          <w:bCs/>
          <w:u w:val="single"/>
        </w:rPr>
      </w:pPr>
      <w:r w:rsidRPr="00AB24FF">
        <w:rPr>
          <w:b/>
          <w:bCs/>
          <w:u w:val="single"/>
        </w:rPr>
        <w:t xml:space="preserve">Maximum number of orthogonal </w:t>
      </w:r>
      <w:r w:rsidR="360F662F" w:rsidRPr="00AB24FF">
        <w:rPr>
          <w:b/>
          <w:bCs/>
          <w:u w:val="single"/>
        </w:rPr>
        <w:t>DMRS</w:t>
      </w:r>
      <w:r w:rsidRPr="00AB24FF">
        <w:rPr>
          <w:b/>
          <w:u w:val="single"/>
        </w:rPr>
        <w:t xml:space="preserve"> </w:t>
      </w:r>
      <w:r w:rsidRPr="00AB24FF">
        <w:rPr>
          <w:b/>
          <w:bCs/>
          <w:u w:val="single"/>
        </w:rPr>
        <w:t>ports</w:t>
      </w:r>
    </w:p>
    <w:p w14:paraId="3C913F85" w14:textId="77777777" w:rsidR="00EC141C" w:rsidRPr="00AB24FF" w:rsidRDefault="00EC141C" w:rsidP="008905D0">
      <w:pPr>
        <w:spacing w:after="180" w:line="259" w:lineRule="auto"/>
      </w:pPr>
      <w:r w:rsidRPr="00AB24FF">
        <w:t>In NR, up to 24 orthogonal DMRS ports are supported for MU-MIMO operation. However, 6G systems may need to support a larger number of antenna ports and wider channel bandwidths than NR in order to further improve overall system performance and accommodate more users. To harvest the potential gain of massive MIMO in 6G, more than 24 orthogonal DMRS ports should be further studied in consideration of DMRS overhead and throughput gain. As the number of DMRS ports and the DMRS transmission density increase, DMRS overhead also increases, which can reduce the resources available for data transmission.</w:t>
      </w:r>
    </w:p>
    <w:p w14:paraId="2B3EB81F" w14:textId="77777777" w:rsidR="00EC141C" w:rsidRPr="00AB24FF" w:rsidRDefault="00EC141C" w:rsidP="008905D0">
      <w:pPr>
        <w:spacing w:after="180" w:line="259" w:lineRule="auto"/>
      </w:pPr>
      <w:r w:rsidRPr="00AB24FF">
        <w:t>To mitigate the increasing DMRS overhead, low-overhead DMRS enabled by AI/ML-based receivers is being discussed for 6G. This approach aims to maintain reliable channel estimation and/or data decoding performance even under low-DMRS-density conditions. As a result, it can help prevent spectral-efficiency degradation caused by increased DMRS resources while providing one of attractive ways to support a larger number of users.</w:t>
      </w:r>
    </w:p>
    <w:p w14:paraId="202A38D5" w14:textId="7B8E227D" w:rsidR="00EC141C" w:rsidRPr="00AB24FF" w:rsidRDefault="00EC141C" w:rsidP="008905D0">
      <w:pPr>
        <w:spacing w:after="180" w:line="259" w:lineRule="auto"/>
        <w:rPr>
          <w:b/>
          <w:bCs/>
          <w:i/>
          <w:iCs/>
        </w:rPr>
      </w:pPr>
      <w:r w:rsidRPr="00AB24FF">
        <w:rPr>
          <w:b/>
          <w:bCs/>
          <w:i/>
          <w:iCs/>
        </w:rPr>
        <w:t xml:space="preserve">Proposal </w:t>
      </w:r>
      <w:r w:rsidR="56DEEDA3" w:rsidRPr="00AB24FF">
        <w:rPr>
          <w:b/>
          <w:bCs/>
          <w:i/>
          <w:iCs/>
        </w:rPr>
        <w:t>31</w:t>
      </w:r>
      <w:r w:rsidRPr="00AB24FF">
        <w:rPr>
          <w:b/>
          <w:bCs/>
          <w:i/>
          <w:iCs/>
        </w:rPr>
        <w:t>: Consider 24 orthogonal DMRS ports as a baseline for 6G, and study more than 24 orthogonal DMRS ports in consideration of DMRS overhead and throughput gain.</w:t>
      </w:r>
    </w:p>
    <w:p w14:paraId="3667A8CE" w14:textId="018BCC6E" w:rsidR="65BB1F96" w:rsidRPr="00AB24FF" w:rsidRDefault="65BB1F96" w:rsidP="65BB1F96">
      <w:pPr>
        <w:spacing w:after="180" w:line="259" w:lineRule="auto"/>
        <w:rPr>
          <w:b/>
          <w:bCs/>
          <w:i/>
          <w:iCs/>
        </w:rPr>
      </w:pPr>
    </w:p>
    <w:p w14:paraId="79B4A940" w14:textId="16CE13D1" w:rsidR="06329362" w:rsidRPr="00AB24FF" w:rsidRDefault="5E7B8787" w:rsidP="69F5F729">
      <w:pPr>
        <w:spacing w:after="180" w:line="259" w:lineRule="auto"/>
        <w:rPr>
          <w:b/>
          <w:bCs/>
          <w:u w:val="single"/>
        </w:rPr>
      </w:pPr>
      <w:r w:rsidRPr="00AB24FF">
        <w:rPr>
          <w:b/>
          <w:bCs/>
          <w:u w:val="single"/>
        </w:rPr>
        <w:t>DMRS ports</w:t>
      </w:r>
      <w:r w:rsidR="5AADC18F" w:rsidRPr="00AB24FF">
        <w:rPr>
          <w:b/>
          <w:bCs/>
          <w:u w:val="single"/>
        </w:rPr>
        <w:t xml:space="preserve"> multiplexing</w:t>
      </w:r>
    </w:p>
    <w:p w14:paraId="0ED3065E" w14:textId="77777777" w:rsidR="00EC141C" w:rsidRPr="00AB24FF" w:rsidRDefault="00EC141C" w:rsidP="008905D0">
      <w:pPr>
        <w:spacing w:after="180" w:line="259" w:lineRule="auto"/>
      </w:pPr>
      <w:r w:rsidRPr="00AB24FF">
        <w:t xml:space="preserve">In NR, the DM-RS resource mapping for CP-OFDM based PDSCH/PUSCH is defined according to the DMRS type (i.e., configuration type 1 or configuration type 2). Each DM-RS port is designed to achieve orthogonality by multiplexing methods such as OCC on the same time-frequency resources and FDM (frequency division multiplexing). For both DL and UL, a UE is configured by higher layers to use either configuration type 1 or configuration type 2. </w:t>
      </w:r>
    </w:p>
    <w:p w14:paraId="50A80676" w14:textId="77777777" w:rsidR="00EC141C" w:rsidRPr="00AB24FF" w:rsidRDefault="00EC141C" w:rsidP="008905D0">
      <w:pPr>
        <w:spacing w:after="180" w:line="259" w:lineRule="auto"/>
      </w:pPr>
      <w:r w:rsidRPr="00AB24FF">
        <w:t xml:space="preserve">Specifically, configuration type 1 supports up to 4 ports with one DM-RS symbol by using comb-based mapping and 2-FD-OCC, and supports up to 8 ports with two DM-RS symbols by additionally applying TD-OCC. Configuration type 2 supports up to 6 ports with one DM-RS symbol by applying 2-FD-OCC across adjacent REs, and supports up to 12 ports with two DM-RS symbols by further combining TD-OCC. Using OCC provides DMRS SNR gain during OCC dispreading and FDM has benefit of DMRS power boosting and keeps front loaded DMRS symbol location. Those two types are supported considering trade-off between channel estimation performance and maximum MU-MIMO order. </w:t>
      </w:r>
    </w:p>
    <w:p w14:paraId="590CAD30" w14:textId="77777777" w:rsidR="00EC141C" w:rsidRPr="00AB24FF" w:rsidRDefault="00EC141C" w:rsidP="008905D0">
      <w:pPr>
        <w:spacing w:after="180" w:line="259" w:lineRule="auto"/>
      </w:pPr>
      <w:r w:rsidRPr="00AB24FF">
        <w:t>Port multiplexing based on FDM+OCC may have limitations in supporting more than 24 orthogonal DMRS ports due to constraints on the number of combs and the available OCC dimensions. Therefore, to accommodate more than 24 ports, it may be necessary to consider an additional dimension (e.g., TDM). While taking the NR-based OCC+FDM multiplexing structure common to both DL and UL as a starting point, TDM-based multiplexing can also be considered as an additional extension mechanism.</w:t>
      </w:r>
    </w:p>
    <w:p w14:paraId="565CFFD9" w14:textId="7ADAFCE2" w:rsidR="00EC141C" w:rsidRPr="00AB24FF" w:rsidRDefault="00EC141C" w:rsidP="008905D0">
      <w:pPr>
        <w:spacing w:after="180" w:line="259" w:lineRule="auto"/>
        <w:rPr>
          <w:b/>
          <w:bCs/>
          <w:i/>
          <w:iCs/>
        </w:rPr>
      </w:pPr>
      <w:r w:rsidRPr="00AB24FF">
        <w:rPr>
          <w:b/>
          <w:bCs/>
          <w:i/>
          <w:iCs/>
        </w:rPr>
        <w:t xml:space="preserve">Proposal </w:t>
      </w:r>
      <w:r w:rsidR="7A3937DE" w:rsidRPr="00AB24FF">
        <w:rPr>
          <w:b/>
          <w:bCs/>
          <w:i/>
          <w:iCs/>
        </w:rPr>
        <w:t>32</w:t>
      </w:r>
      <w:r w:rsidRPr="00AB24FF">
        <w:rPr>
          <w:b/>
          <w:bCs/>
          <w:i/>
          <w:iCs/>
        </w:rPr>
        <w:t>: Consider multiplexing method utilizing OCC (e.g., TD-OCC and/or FD-OCC) and FDM as the baseline. In addition, TDM can be considered to support more than 24 ports.</w:t>
      </w:r>
    </w:p>
    <w:p w14:paraId="2E11511E" w14:textId="2C76F0B2" w:rsidR="63600F38" w:rsidRPr="00AB24FF" w:rsidRDefault="63600F38" w:rsidP="63600F38">
      <w:pPr>
        <w:spacing w:after="180" w:line="259" w:lineRule="auto"/>
        <w:rPr>
          <w:b/>
          <w:bCs/>
          <w:i/>
          <w:iCs/>
        </w:rPr>
      </w:pPr>
    </w:p>
    <w:p w14:paraId="2649B63F" w14:textId="225ADB17" w:rsidR="00EC141C" w:rsidRPr="00AB24FF" w:rsidRDefault="5B66AC6F" w:rsidP="008905D0">
      <w:pPr>
        <w:spacing w:after="180" w:line="259" w:lineRule="auto"/>
        <w:rPr>
          <w:b/>
          <w:u w:val="single"/>
        </w:rPr>
      </w:pPr>
      <w:r w:rsidRPr="00AB24FF">
        <w:rPr>
          <w:b/>
          <w:bCs/>
          <w:u w:val="single"/>
        </w:rPr>
        <w:t>DMRS symbols</w:t>
      </w:r>
    </w:p>
    <w:p w14:paraId="48D019DF" w14:textId="77777777" w:rsidR="00EC141C" w:rsidRPr="00AB24FF" w:rsidRDefault="00EC141C" w:rsidP="008905D0">
      <w:pPr>
        <w:spacing w:after="180" w:line="259" w:lineRule="auto"/>
      </w:pPr>
      <w:r w:rsidRPr="00AB24FF">
        <w:t xml:space="preserve">In NR, front-loaded (FL) DMRS is used for fast decoding considering URLLC requirement, and additional DMRS symbol(s) can be configured to enhance channel estimation performance for high-speed </w:t>
      </w:r>
      <w:proofErr w:type="spellStart"/>
      <w:proofErr w:type="gramStart"/>
      <w:r w:rsidRPr="00AB24FF">
        <w:t>UE.For</w:t>
      </w:r>
      <w:proofErr w:type="spellEnd"/>
      <w:proofErr w:type="gramEnd"/>
      <w:r w:rsidRPr="00AB24FF">
        <w:t xml:space="preserve"> the 1-symbol FL DMRS, up to three additional DMRS symbols can be configured for slot-based transmissions. For </w:t>
      </w:r>
      <w:r w:rsidRPr="00AB24FF">
        <w:lastRenderedPageBreak/>
        <w:t>PUSCH, when the FL DMRS is located in the 3rd or 4th OFDM symbol within a slot, the additional DMRS symbol(s) can be configured in later symbols of the slot (e.g., the 7th, 9th, and/or 11th symbols). For the 2-symbol FL DMRS, one additional 2-symbol DMRS can also be configured in a specific region within the slot (e.g., the 7th–8th or 9th–10th OFDM symbols).</w:t>
      </w:r>
    </w:p>
    <w:p w14:paraId="727D6B62" w14:textId="77777777" w:rsidR="00EC141C" w:rsidRPr="00AB24FF" w:rsidRDefault="00EC141C" w:rsidP="008905D0">
      <w:pPr>
        <w:spacing w:after="180" w:line="259" w:lineRule="auto"/>
      </w:pPr>
      <w:r w:rsidRPr="00AB24FF">
        <w:t>“FL DMRS + additional DMRS” structure can be a good starting point for achieving robust channel estimation under stringent latency requirements (e.g., URLLC). By placing the FL DMRS early in the slot, the receiver can promptly perform channel estimation to enable early equalization and decoding, while additional DMRS symbols later in the slot enhance tracking of channel time variation as well as phase/frequency offsets.</w:t>
      </w:r>
    </w:p>
    <w:p w14:paraId="508D739B" w14:textId="77777777" w:rsidR="00EC141C" w:rsidRPr="00AB24FF" w:rsidRDefault="00EC141C" w:rsidP="008905D0">
      <w:pPr>
        <w:spacing w:after="180" w:line="259" w:lineRule="auto"/>
      </w:pPr>
      <w:r w:rsidRPr="00AB24FF">
        <w:t>6G is expected to address requirements such as large-scale port support, high-mobility UE(s), and service-dependent latency constraints, while also considering low-overhead DMRS designs (e.g., sparse DMRS, superimposed pilots (SIP), and DMRS-free schemes). Under these conditions, while taking the NR “FL DMRS + additional DMRS” structure as a starting point for 6G, further study is needed on the configuration of additional DMRS.</w:t>
      </w:r>
    </w:p>
    <w:p w14:paraId="5D98D574" w14:textId="3E2460A3" w:rsidR="00EC141C" w:rsidRPr="00AB24FF" w:rsidRDefault="00EC141C" w:rsidP="008905D0">
      <w:pPr>
        <w:spacing w:after="180" w:line="259" w:lineRule="auto"/>
        <w:rPr>
          <w:rFonts w:eastAsia="바탕체"/>
          <w:b/>
          <w:bCs/>
          <w:i/>
          <w:iCs/>
        </w:rPr>
      </w:pPr>
      <w:r w:rsidRPr="00AB24FF">
        <w:rPr>
          <w:b/>
          <w:bCs/>
          <w:i/>
          <w:iCs/>
        </w:rPr>
        <w:t xml:space="preserve">Proposal </w:t>
      </w:r>
      <w:r w:rsidR="2D4222ED" w:rsidRPr="00AB24FF">
        <w:rPr>
          <w:b/>
          <w:bCs/>
          <w:i/>
          <w:iCs/>
        </w:rPr>
        <w:t>33</w:t>
      </w:r>
      <w:r w:rsidRPr="00AB24FF">
        <w:rPr>
          <w:b/>
          <w:bCs/>
          <w:i/>
          <w:iCs/>
        </w:rPr>
        <w:t>: Consider NR “FL DMRS + additional DMRS” structure as the starting point for 6G with following FFS points:</w:t>
      </w:r>
    </w:p>
    <w:p w14:paraId="4B419C4E" w14:textId="77777777" w:rsidR="00EC141C" w:rsidRPr="00AB24FF" w:rsidRDefault="00EC141C" w:rsidP="008905D0">
      <w:pPr>
        <w:pStyle w:val="ac"/>
        <w:numPr>
          <w:ilvl w:val="0"/>
          <w:numId w:val="33"/>
        </w:numPr>
        <w:spacing w:after="0" w:line="276" w:lineRule="auto"/>
        <w:ind w:leftChars="0" w:left="720"/>
        <w:rPr>
          <w:b/>
          <w:i/>
        </w:rPr>
      </w:pPr>
      <w:r w:rsidRPr="00AB24FF">
        <w:rPr>
          <w:b/>
          <w:i/>
        </w:rPr>
        <w:t>additional DMRS symbol location(s)</w:t>
      </w:r>
    </w:p>
    <w:p w14:paraId="2F163C05" w14:textId="77777777" w:rsidR="00EC141C" w:rsidRPr="00AB24FF" w:rsidRDefault="00EC141C" w:rsidP="008905D0">
      <w:pPr>
        <w:pStyle w:val="ac"/>
        <w:numPr>
          <w:ilvl w:val="0"/>
          <w:numId w:val="33"/>
        </w:numPr>
        <w:spacing w:after="0" w:line="276" w:lineRule="auto"/>
        <w:ind w:leftChars="0" w:left="720"/>
        <w:rPr>
          <w:b/>
          <w:i/>
        </w:rPr>
      </w:pPr>
      <w:r w:rsidRPr="00AB24FF">
        <w:rPr>
          <w:b/>
          <w:i/>
        </w:rPr>
        <w:t>number of additional DMRS symbol(s)</w:t>
      </w:r>
    </w:p>
    <w:p w14:paraId="030963F0" w14:textId="77777777" w:rsidR="00EC141C" w:rsidRPr="00AB24FF" w:rsidRDefault="00EC141C" w:rsidP="008905D0">
      <w:pPr>
        <w:pStyle w:val="ac"/>
        <w:numPr>
          <w:ilvl w:val="0"/>
          <w:numId w:val="33"/>
        </w:numPr>
        <w:spacing w:after="0" w:line="276" w:lineRule="auto"/>
        <w:ind w:leftChars="0" w:left="720"/>
        <w:rPr>
          <w:b/>
          <w:i/>
        </w:rPr>
      </w:pPr>
      <w:r w:rsidRPr="00AB24FF">
        <w:rPr>
          <w:b/>
          <w:i/>
        </w:rPr>
        <w:t>how to configure FL DMRS and/or additional DMRS</w:t>
      </w:r>
    </w:p>
    <w:p w14:paraId="4BC9F4A2" w14:textId="77777777" w:rsidR="00EC141C" w:rsidRPr="00AB24FF" w:rsidRDefault="00EC141C" w:rsidP="00EC141C">
      <w:pPr>
        <w:rPr>
          <w:lang w:val="en-US" w:eastAsia="ko-KR"/>
        </w:rPr>
      </w:pPr>
    </w:p>
    <w:p w14:paraId="250A8A8C" w14:textId="7320942E" w:rsidR="00EC141C" w:rsidRPr="00AB24FF" w:rsidRDefault="00EC141C" w:rsidP="00EC141C">
      <w:pPr>
        <w:rPr>
          <w:bCs/>
          <w:lang w:val="en-US" w:eastAsia="ko-KR"/>
        </w:rPr>
      </w:pPr>
      <w:r w:rsidRPr="00AB24FF">
        <w:rPr>
          <w:bCs/>
          <w:lang w:val="en-US" w:eastAsia="ko-KR"/>
        </w:rPr>
        <w:t>In NR, time</w:t>
      </w:r>
      <w:r w:rsidR="0BF4042B" w:rsidRPr="00AB24FF">
        <w:rPr>
          <w:lang w:val="en-US" w:eastAsia="ko-KR"/>
        </w:rPr>
        <w:t xml:space="preserve"> </w:t>
      </w:r>
      <w:r w:rsidRPr="00AB24FF">
        <w:rPr>
          <w:bCs/>
          <w:lang w:val="en-US" w:eastAsia="ko-KR"/>
        </w:rPr>
        <w:t xml:space="preserve">domain DMRS mapping types (Type A and Type B) are fundamentally designed based on the assumption of contiguous transmission intervals, where DMRS positions are determined with respect to the slot boundary or the starting symbol of PDSCH or PUSCH. However, in 6G environments, transmission resources may be configured in a </w:t>
      </w:r>
      <w:r w:rsidRPr="00AB24FF">
        <w:rPr>
          <w:lang w:val="en-US" w:eastAsia="ko-KR"/>
        </w:rPr>
        <w:t>noncontiguous</w:t>
      </w:r>
      <w:r w:rsidRPr="00AB24FF">
        <w:rPr>
          <w:bCs/>
          <w:lang w:val="en-US" w:eastAsia="ko-KR"/>
        </w:rPr>
        <w:t xml:space="preserve"> manner in the time domain for various reasons. In such cases, it is necessary to reconsider the reference points used for DMRS placement and processing.</w:t>
      </w:r>
    </w:p>
    <w:p w14:paraId="2071D715" w14:textId="43E19F06" w:rsidR="00EC141C" w:rsidRPr="00AB24FF" w:rsidRDefault="00EC141C" w:rsidP="00EC141C">
      <w:pPr>
        <w:rPr>
          <w:bCs/>
          <w:lang w:val="en-US" w:eastAsia="ko-KR"/>
        </w:rPr>
      </w:pPr>
      <w:r w:rsidRPr="00AB24FF">
        <w:rPr>
          <w:bCs/>
          <w:lang w:val="en-US" w:eastAsia="ko-KR"/>
        </w:rPr>
        <w:t xml:space="preserve">Under existing PUSCH transmission schemes, </w:t>
      </w:r>
      <w:r w:rsidRPr="00AB24FF">
        <w:rPr>
          <w:lang w:val="en-US" w:eastAsia="ko-KR"/>
        </w:rPr>
        <w:t>noncontiguous</w:t>
      </w:r>
      <w:r w:rsidRPr="00AB24FF">
        <w:rPr>
          <w:bCs/>
          <w:lang w:val="en-US" w:eastAsia="ko-KR"/>
        </w:rPr>
        <w:t xml:space="preserve"> scheduling typically results in DMRS symbols being placed in every separated transmission interval. This may introduce unnecessary DMRS overhead, leading to inefficient resource utilization and potential performance degradation. To mitigate these inefficiencies, new DMRS mapping schemes that are suited for </w:t>
      </w:r>
      <w:r w:rsidRPr="00AB24FF">
        <w:rPr>
          <w:lang w:val="en-US" w:eastAsia="ko-KR"/>
        </w:rPr>
        <w:t>noncontiguous</w:t>
      </w:r>
      <w:r w:rsidRPr="00AB24FF">
        <w:rPr>
          <w:bCs/>
          <w:lang w:val="en-US" w:eastAsia="ko-KR"/>
        </w:rPr>
        <w:t xml:space="preserve"> time</w:t>
      </w:r>
      <w:r w:rsidR="1ACC9F13" w:rsidRPr="00AB24FF">
        <w:rPr>
          <w:lang w:val="en-US" w:eastAsia="ko-KR"/>
        </w:rPr>
        <w:t xml:space="preserve"> </w:t>
      </w:r>
      <w:r w:rsidRPr="00AB24FF">
        <w:rPr>
          <w:bCs/>
          <w:lang w:val="en-US" w:eastAsia="ko-KR"/>
        </w:rPr>
        <w:t>domain allocations need to be considered.</w:t>
      </w:r>
    </w:p>
    <w:p w14:paraId="667305E5" w14:textId="77777777" w:rsidR="00027A51" w:rsidRDefault="00EC141C" w:rsidP="008905D0">
      <w:pPr>
        <w:spacing w:line="259" w:lineRule="auto"/>
        <w:rPr>
          <w:bCs/>
          <w:lang w:val="en-US" w:eastAsia="ko-KR"/>
        </w:rPr>
      </w:pPr>
      <w:r w:rsidRPr="00AB24FF">
        <w:rPr>
          <w:bCs/>
          <w:lang w:val="en-US" w:eastAsia="ko-KR"/>
        </w:rPr>
        <w:t xml:space="preserve">Furthermore, considering UE capability diversity, the appropriate DMRS density, placement, and processing may differ depending on UE implementation and processing capability. </w:t>
      </w:r>
    </w:p>
    <w:p w14:paraId="38EBD88F" w14:textId="13BA203A" w:rsidR="00EC141C" w:rsidRPr="00AB24FF" w:rsidRDefault="00EC141C" w:rsidP="008905D0">
      <w:pPr>
        <w:spacing w:line="259" w:lineRule="auto"/>
        <w:rPr>
          <w:b/>
          <w:bCs/>
          <w:i/>
          <w:lang w:val="en-US" w:eastAsia="ko-KR"/>
        </w:rPr>
      </w:pPr>
      <w:r w:rsidRPr="00AB24FF">
        <w:rPr>
          <w:b/>
          <w:bCs/>
          <w:i/>
          <w:lang w:val="en-US" w:eastAsia="ko-KR"/>
        </w:rPr>
        <w:t xml:space="preserve">Proposal </w:t>
      </w:r>
      <w:r w:rsidR="1E925825" w:rsidRPr="00AB24FF">
        <w:rPr>
          <w:b/>
          <w:bCs/>
          <w:i/>
          <w:iCs/>
          <w:lang w:val="en-US" w:eastAsia="ko-KR"/>
        </w:rPr>
        <w:t>34</w:t>
      </w:r>
      <w:r w:rsidRPr="00AB24FF">
        <w:rPr>
          <w:b/>
          <w:bCs/>
          <w:i/>
          <w:lang w:val="en-US" w:eastAsia="ko-KR"/>
        </w:rPr>
        <w:t xml:space="preserve">: It is necessary to study DMRS mapping and processing for </w:t>
      </w:r>
      <w:r w:rsidRPr="00AB24FF">
        <w:rPr>
          <w:b/>
          <w:bCs/>
          <w:i/>
          <w:iCs/>
          <w:lang w:val="en-US" w:eastAsia="ko-KR"/>
        </w:rPr>
        <w:t>non</w:t>
      </w:r>
      <w:r w:rsidR="2966068A" w:rsidRPr="00AB24FF">
        <w:rPr>
          <w:b/>
          <w:bCs/>
          <w:i/>
          <w:iCs/>
          <w:lang w:val="en-US" w:eastAsia="ko-KR"/>
        </w:rPr>
        <w:t>-</w:t>
      </w:r>
      <w:r w:rsidRPr="00AB24FF">
        <w:rPr>
          <w:b/>
          <w:bCs/>
          <w:i/>
          <w:iCs/>
          <w:lang w:val="en-US" w:eastAsia="ko-KR"/>
        </w:rPr>
        <w:t>contiguous</w:t>
      </w:r>
      <w:r w:rsidRPr="00AB24FF">
        <w:rPr>
          <w:b/>
          <w:bCs/>
          <w:i/>
          <w:lang w:val="en-US" w:eastAsia="ko-KR"/>
        </w:rPr>
        <w:t xml:space="preserve"> time domain allocations, considering UE capability diversity, to ensure robust channel estimation with lower DMRS overhead.</w:t>
      </w:r>
    </w:p>
    <w:p w14:paraId="6D880C6B" w14:textId="77777777" w:rsidR="00EC141C" w:rsidRPr="00AB24FF" w:rsidRDefault="00EC141C" w:rsidP="008905D0"/>
    <w:p w14:paraId="31830B61" w14:textId="4A7E3A0E" w:rsidR="6EFCB348" w:rsidRPr="00AB24FF" w:rsidRDefault="6EFCB348" w:rsidP="751C853F">
      <w:pPr>
        <w:rPr>
          <w:b/>
          <w:bCs/>
          <w:u w:val="single"/>
        </w:rPr>
      </w:pPr>
      <w:r w:rsidRPr="00AB24FF">
        <w:rPr>
          <w:b/>
          <w:bCs/>
          <w:u w:val="single"/>
        </w:rPr>
        <w:t>DMRS patterns</w:t>
      </w:r>
    </w:p>
    <w:p w14:paraId="1DCAA7E5" w14:textId="77777777" w:rsidR="00E674FD" w:rsidRPr="00AB24FF" w:rsidRDefault="00E674FD" w:rsidP="008905D0">
      <w:pPr>
        <w:spacing w:after="180" w:line="259" w:lineRule="auto"/>
      </w:pPr>
      <w:bookmarkStart w:id="31" w:name="_Hlk219962401"/>
      <w:r w:rsidRPr="00AB24FF">
        <w:t xml:space="preserve">In 6G systems, due to diverse channel characteristics, various SU/MU-MIMO scenarios, and the introduction of AI/ML-based receivers, a single fixed DMRS design can no longer balance performance and overhead across all scenarios. In particular, because the difficulty of channel estimation depends strongly on frequency selectivity and Doppler, DMRS density and pattern selection should be flexible and adapted to channel conditions. </w:t>
      </w:r>
    </w:p>
    <w:p w14:paraId="0297CD0B" w14:textId="77777777" w:rsidR="00E674FD" w:rsidRPr="00AB24FF" w:rsidRDefault="00E674FD" w:rsidP="008905D0">
      <w:pPr>
        <w:spacing w:after="180" w:line="259" w:lineRule="auto"/>
      </w:pPr>
      <w:r w:rsidRPr="00AB24FF">
        <w:t xml:space="preserve">Also, high-order MU-MIMO operation does not always occur. In low-traffic situations or when only a small number of UEs are scheduled in a cell, SU-MIMO or low-order MU-MIMO operation may be more common. In such cases, consistently applying a single DMRS pattern designed to support a large number of orthogonal ports (e.g., 48 ports) may be inefficient. It can degrade channel estimation performance since DMRS density </w:t>
      </w:r>
      <w:r w:rsidRPr="00AB24FF">
        <w:lastRenderedPageBreak/>
        <w:t>is too low. Therefore, it is necessary to consider flexible DMRS design options—including the maximum number of orthogonal DMRS ports and DMRS density.</w:t>
      </w:r>
    </w:p>
    <w:p w14:paraId="14A1D21A" w14:textId="77777777" w:rsidR="00E674FD" w:rsidRPr="00AB24FF" w:rsidRDefault="00E674FD" w:rsidP="008905D0">
      <w:pPr>
        <w:spacing w:after="180" w:line="259" w:lineRule="auto"/>
      </w:pPr>
      <w:r w:rsidRPr="00AB24FF">
        <w:t>In addition, to minimize the complexity of DMRS design and ensure consistency from an implementation and operational perspective, it is desirable to continue pursuing a common DMRS design for DL and UL, similar to NR where the design principles between DL and UL have been aligned as much as possible.</w:t>
      </w:r>
    </w:p>
    <w:p w14:paraId="1F05DE48" w14:textId="33AD396A" w:rsidR="00E674FD" w:rsidRPr="00AB24FF" w:rsidRDefault="00E674FD" w:rsidP="008905D0">
      <w:pPr>
        <w:spacing w:after="180" w:line="259" w:lineRule="auto"/>
        <w:rPr>
          <w:b/>
          <w:bCs/>
          <w:i/>
          <w:iCs/>
        </w:rPr>
      </w:pPr>
      <w:r w:rsidRPr="00AB24FF">
        <w:rPr>
          <w:b/>
          <w:bCs/>
          <w:i/>
          <w:iCs/>
        </w:rPr>
        <w:t xml:space="preserve">Proposal </w:t>
      </w:r>
      <w:r w:rsidR="3FF2AFC8" w:rsidRPr="00AB24FF">
        <w:rPr>
          <w:b/>
          <w:bCs/>
          <w:i/>
          <w:iCs/>
        </w:rPr>
        <w:t>35</w:t>
      </w:r>
      <w:r w:rsidRPr="00AB24FF">
        <w:rPr>
          <w:b/>
          <w:bCs/>
          <w:i/>
          <w:iCs/>
        </w:rPr>
        <w:t>: Study DMRS patterns and density for 6G considering diverse channel characteristics, the maximum number of orthogonal DMRS ports, low-density DMRS, and strive for common DMRS design for DL/UL.</w:t>
      </w:r>
    </w:p>
    <w:p w14:paraId="4B003E54" w14:textId="41D2C78A" w:rsidR="751C853F" w:rsidRPr="00AB24FF" w:rsidRDefault="751C853F" w:rsidP="751C853F">
      <w:pPr>
        <w:spacing w:after="180" w:line="259" w:lineRule="auto"/>
        <w:rPr>
          <w:b/>
          <w:bCs/>
          <w:i/>
          <w:iCs/>
        </w:rPr>
      </w:pPr>
    </w:p>
    <w:p w14:paraId="59895680" w14:textId="6C3F3F9F" w:rsidR="156DD941" w:rsidRPr="00AB24FF" w:rsidRDefault="156DD941" w:rsidP="751C853F">
      <w:pPr>
        <w:spacing w:after="180" w:line="259" w:lineRule="auto"/>
        <w:rPr>
          <w:b/>
          <w:bCs/>
          <w:u w:val="single"/>
        </w:rPr>
      </w:pPr>
      <w:r w:rsidRPr="00AB24FF">
        <w:rPr>
          <w:b/>
          <w:bCs/>
          <w:u w:val="single"/>
        </w:rPr>
        <w:t>DMRS for DFT-S-OFDM waveform</w:t>
      </w:r>
    </w:p>
    <w:p w14:paraId="3F2D286E" w14:textId="77777777" w:rsidR="00E674FD" w:rsidRPr="00AB24FF" w:rsidRDefault="00E674FD" w:rsidP="008905D0">
      <w:pPr>
        <w:spacing w:after="180" w:line="259" w:lineRule="auto"/>
      </w:pPr>
      <w:r w:rsidRPr="00AB24FF">
        <w:t xml:space="preserve">In NR, comb pattern DMRS, </w:t>
      </w:r>
      <w:proofErr w:type="spellStart"/>
      <w:r w:rsidRPr="00AB24FF">
        <w:t>i.e</w:t>
      </w:r>
      <w:proofErr w:type="spellEnd"/>
      <w:r w:rsidRPr="00AB24FF">
        <w:t xml:space="preserve">, type 1 DMRS, is supported for DFT-s-OFDM and DMRS sequence and modulation are further enhanced to reduce PAPR. In 6G, to keep single carrier property, DMRS pattern, sequence and modulation can be studied considering these NR enhancements as baseline, rather than study it starting from scratch. </w:t>
      </w:r>
    </w:p>
    <w:p w14:paraId="4274C73F" w14:textId="17806AD5" w:rsidR="00E674FD" w:rsidRPr="00AB24FF" w:rsidRDefault="00E674FD" w:rsidP="008905D0">
      <w:pPr>
        <w:spacing w:after="180" w:line="259" w:lineRule="auto"/>
        <w:rPr>
          <w:b/>
          <w:bCs/>
          <w:i/>
          <w:iCs/>
        </w:rPr>
      </w:pPr>
      <w:r w:rsidRPr="00AB24FF">
        <w:rPr>
          <w:b/>
          <w:bCs/>
          <w:i/>
          <w:iCs/>
        </w:rPr>
        <w:t xml:space="preserve">Proposal </w:t>
      </w:r>
      <w:r w:rsidR="4FC46FC8" w:rsidRPr="00AB24FF">
        <w:rPr>
          <w:b/>
          <w:bCs/>
          <w:i/>
          <w:iCs/>
        </w:rPr>
        <w:t>36</w:t>
      </w:r>
      <w:r w:rsidRPr="00AB24FF">
        <w:rPr>
          <w:b/>
          <w:bCs/>
          <w:i/>
          <w:iCs/>
        </w:rPr>
        <w:t>: Study DMRS pattern, sequence and modulation for DFT-s-OFDM in 6G, considering NR design as baseline.</w:t>
      </w:r>
    </w:p>
    <w:p w14:paraId="75DEF9E2" w14:textId="77777777" w:rsidR="00226276" w:rsidRPr="00AB24FF" w:rsidRDefault="00226276" w:rsidP="00226276">
      <w:pPr>
        <w:rPr>
          <w:bCs/>
          <w:lang w:val="en-US" w:eastAsia="ko-KR"/>
        </w:rPr>
      </w:pPr>
    </w:p>
    <w:p w14:paraId="06254778" w14:textId="5CB10A31" w:rsidR="00226276" w:rsidRPr="00AB24FF" w:rsidRDefault="00226276" w:rsidP="00226276">
      <w:pPr>
        <w:rPr>
          <w:b/>
          <w:bCs/>
          <w:u w:val="single"/>
          <w:lang w:val="en-US" w:eastAsia="ko-KR"/>
        </w:rPr>
      </w:pPr>
      <w:r w:rsidRPr="00AB24FF">
        <w:rPr>
          <w:b/>
          <w:bCs/>
          <w:u w:val="single"/>
          <w:lang w:val="en-US" w:eastAsia="ko-KR"/>
        </w:rPr>
        <w:t xml:space="preserve">DMRS </w:t>
      </w:r>
      <w:r w:rsidR="2FD1C5F7" w:rsidRPr="00AB24FF">
        <w:rPr>
          <w:b/>
          <w:bCs/>
          <w:u w:val="single"/>
          <w:lang w:val="en-US" w:eastAsia="ko-KR"/>
        </w:rPr>
        <w:t>m</w:t>
      </w:r>
      <w:r w:rsidRPr="00AB24FF">
        <w:rPr>
          <w:b/>
          <w:bCs/>
          <w:u w:val="single"/>
          <w:lang w:val="en-US" w:eastAsia="ko-KR"/>
        </w:rPr>
        <w:t>apping considering M</w:t>
      </w:r>
      <w:r w:rsidR="1D8EF4CB" w:rsidRPr="00AB24FF">
        <w:rPr>
          <w:b/>
          <w:bCs/>
          <w:u w:val="single"/>
          <w:lang w:val="en-US" w:eastAsia="ko-KR"/>
        </w:rPr>
        <w:t>CSC</w:t>
      </w:r>
      <w:r w:rsidR="343BF20B" w:rsidRPr="00AB24FF">
        <w:rPr>
          <w:b/>
          <w:bCs/>
          <w:u w:val="single"/>
          <w:lang w:val="en-US" w:eastAsia="ko-KR"/>
        </w:rPr>
        <w:t xml:space="preserve"> o</w:t>
      </w:r>
      <w:r w:rsidRPr="00AB24FF">
        <w:rPr>
          <w:b/>
          <w:bCs/>
          <w:u w:val="single"/>
          <w:lang w:val="en-US" w:eastAsia="ko-KR"/>
        </w:rPr>
        <w:t>peration</w:t>
      </w:r>
    </w:p>
    <w:p w14:paraId="5F337D84" w14:textId="0EE0F06A" w:rsidR="00226276" w:rsidRPr="00AB24FF" w:rsidRDefault="00226276" w:rsidP="00226276">
      <w:pPr>
        <w:rPr>
          <w:bCs/>
          <w:lang w:val="en-US" w:eastAsia="ko-KR"/>
        </w:rPr>
      </w:pPr>
      <w:r w:rsidRPr="00AB24FF">
        <w:rPr>
          <w:bCs/>
          <w:lang w:val="en-US" w:eastAsia="ko-KR"/>
        </w:rPr>
        <w:t xml:space="preserve">In NR, DMRS power boosting was introduced to enhance uplink </w:t>
      </w:r>
      <w:r w:rsidR="3716137D" w:rsidRPr="00AB24FF">
        <w:rPr>
          <w:lang w:val="en-US" w:eastAsia="ko-KR"/>
        </w:rPr>
        <w:t>transmission</w:t>
      </w:r>
      <w:r w:rsidRPr="00AB24FF">
        <w:rPr>
          <w:bCs/>
          <w:lang w:val="en-US" w:eastAsia="ko-KR"/>
        </w:rPr>
        <w:t xml:space="preserve"> performance. This design assumes that </w:t>
      </w:r>
      <w:r w:rsidR="6ED357D4" w:rsidRPr="00AB24FF">
        <w:rPr>
          <w:lang w:val="en-US" w:eastAsia="ko-KR"/>
        </w:rPr>
        <w:t xml:space="preserve">an </w:t>
      </w:r>
      <w:r w:rsidRPr="00AB24FF">
        <w:rPr>
          <w:bCs/>
          <w:lang w:val="en-US" w:eastAsia="ko-KR"/>
        </w:rPr>
        <w:t>uplink transmission is confined to a single carrier at a given time, with DMRS boosting handled locally within that carrier.</w:t>
      </w:r>
    </w:p>
    <w:p w14:paraId="46A76EFF" w14:textId="588DCBAA" w:rsidR="00226276" w:rsidRPr="00AB24FF" w:rsidRDefault="30B456A7" w:rsidP="62ACA4E0">
      <w:pPr>
        <w:rPr>
          <w:lang w:val="en-US" w:eastAsia="ko-KR"/>
        </w:rPr>
      </w:pPr>
      <w:r w:rsidRPr="00AB24FF">
        <w:rPr>
          <w:lang w:val="en-US" w:eastAsia="ko-KR"/>
        </w:rPr>
        <w:t xml:space="preserve"> In 6G environments, however, uplink transmission may simultaneously span multiple carriers, necessitating a reconsideration of assumptions established under single‑carrier operation. In such multi‑carrier UL transmission, UE transmit power can be shared across carriers depending on the UE’s RF implementation and the specific combination of carriers involved, and the effective power allocated to each carrier is thus determined by the applied power‑distribution mechanism. Consequently, the traditional assumption of carrier level DMRS power boosting may no longer hold.</w:t>
      </w:r>
    </w:p>
    <w:p w14:paraId="2E0C158A" w14:textId="2F03185E" w:rsidR="62ACA4E0" w:rsidRPr="00AB24FF" w:rsidRDefault="62ACA4E0" w:rsidP="62ACA4E0">
      <w:pPr>
        <w:rPr>
          <w:lang w:val="en-US" w:eastAsia="ko-KR"/>
        </w:rPr>
      </w:pPr>
    </w:p>
    <w:p w14:paraId="5473B5FA" w14:textId="77777777" w:rsidR="00226276" w:rsidRPr="00AB24FF" w:rsidRDefault="00226276" w:rsidP="00226276">
      <w:pPr>
        <w:rPr>
          <w:bCs/>
          <w:lang w:val="en-US" w:eastAsia="ko-KR"/>
        </w:rPr>
      </w:pPr>
      <w:r w:rsidRPr="00AB24FF">
        <w:rPr>
          <w:bCs/>
          <w:lang w:val="en-US" w:eastAsia="ko-KR"/>
        </w:rPr>
        <w:t>While 5G NR supports differentiated power allocation between DMRS and UL</w:t>
      </w:r>
      <w:r w:rsidRPr="00AB24FF">
        <w:rPr>
          <w:bCs/>
          <w:lang w:val="en-US" w:eastAsia="ko-KR"/>
        </w:rPr>
        <w:noBreakHyphen/>
        <w:t>SCH resource elements, 6G operation may require that such power boosting be defined among multiple carriers, particularly when a single PUSCH transmission spans multiple frequency resources. Therefore, it is necessary to consider DMRS boosting mechanisms that explicitly support PUSCH transmission over multiple carriers with shared transmit power.</w:t>
      </w:r>
    </w:p>
    <w:p w14:paraId="76191747" w14:textId="52CB2148" w:rsidR="00226276" w:rsidRPr="00AB24FF" w:rsidRDefault="00226276" w:rsidP="008905D0">
      <w:pPr>
        <w:spacing w:line="259" w:lineRule="auto"/>
        <w:rPr>
          <w:b/>
          <w:bCs/>
          <w:i/>
          <w:lang w:val="en-US" w:eastAsia="ko-KR"/>
        </w:rPr>
      </w:pPr>
      <w:r w:rsidRPr="00AB24FF">
        <w:rPr>
          <w:b/>
          <w:bCs/>
          <w:i/>
          <w:lang w:val="en-US" w:eastAsia="ko-KR"/>
        </w:rPr>
        <w:t xml:space="preserve">Proposal </w:t>
      </w:r>
      <w:r w:rsidR="25DBF12C" w:rsidRPr="00AB24FF">
        <w:rPr>
          <w:b/>
          <w:bCs/>
          <w:i/>
          <w:iCs/>
          <w:lang w:val="en-US" w:eastAsia="ko-KR"/>
        </w:rPr>
        <w:t>37</w:t>
      </w:r>
      <w:r w:rsidRPr="00AB24FF">
        <w:rPr>
          <w:b/>
          <w:bCs/>
          <w:i/>
          <w:lang w:val="en-US" w:eastAsia="ko-KR"/>
        </w:rPr>
        <w:t xml:space="preserve">: It is necessary to study effective DMRS boosting methods for PUSCH transmission schemes in 6G, considering </w:t>
      </w:r>
      <w:r w:rsidRPr="00AB24FF">
        <w:rPr>
          <w:b/>
          <w:bCs/>
          <w:i/>
          <w:iCs/>
          <w:lang w:val="en-US" w:eastAsia="ko-KR"/>
        </w:rPr>
        <w:t>multicarrier</w:t>
      </w:r>
      <w:r w:rsidRPr="00AB24FF">
        <w:rPr>
          <w:b/>
          <w:bCs/>
          <w:i/>
          <w:lang w:val="en-US" w:eastAsia="ko-KR"/>
        </w:rPr>
        <w:t xml:space="preserve"> single</w:t>
      </w:r>
      <w:r w:rsidR="0E647A8B" w:rsidRPr="00AB24FF">
        <w:rPr>
          <w:b/>
          <w:bCs/>
          <w:i/>
          <w:iCs/>
          <w:lang w:val="en-US" w:eastAsia="ko-KR"/>
        </w:rPr>
        <w:t xml:space="preserve"> </w:t>
      </w:r>
      <w:r w:rsidRPr="00AB24FF">
        <w:rPr>
          <w:b/>
          <w:bCs/>
          <w:i/>
          <w:lang w:val="en-US" w:eastAsia="ko-KR"/>
        </w:rPr>
        <w:t>cell operation.</w:t>
      </w:r>
    </w:p>
    <w:bookmarkEnd w:id="31"/>
    <w:p w14:paraId="2FFCBC74" w14:textId="77777777" w:rsidR="00FA5C00" w:rsidRPr="00AB24FF" w:rsidRDefault="00FA5C00" w:rsidP="000C5D26">
      <w:pPr>
        <w:rPr>
          <w:bCs/>
          <w:lang w:val="en-US" w:eastAsia="ko-KR"/>
        </w:rPr>
      </w:pPr>
    </w:p>
    <w:p w14:paraId="556C575F" w14:textId="77777777" w:rsidR="007A4226" w:rsidRPr="00AB24FF" w:rsidRDefault="007A4226" w:rsidP="007A4226">
      <w:pPr>
        <w:pStyle w:val="30"/>
        <w:numPr>
          <w:ilvl w:val="2"/>
          <w:numId w:val="1"/>
        </w:numPr>
      </w:pPr>
      <w:r w:rsidRPr="00AB24FF">
        <w:rPr>
          <w:rFonts w:hint="eastAsia"/>
        </w:rPr>
        <w:t xml:space="preserve">AIML model based DMRS </w:t>
      </w:r>
    </w:p>
    <w:p w14:paraId="3860C129" w14:textId="77777777" w:rsidR="007A4226" w:rsidRPr="00AB24FF" w:rsidRDefault="007A4226" w:rsidP="007A4226">
      <w:pPr>
        <w:pStyle w:val="a4"/>
        <w:keepNext/>
      </w:pPr>
      <w:r w:rsidRPr="00AB24FF">
        <w:t xml:space="preserve">Table </w:t>
      </w:r>
      <w:r w:rsidRPr="00AB24FF">
        <w:rPr>
          <w:rFonts w:hint="eastAsia"/>
        </w:rPr>
        <w:t xml:space="preserve">for low overhead DMRS with AI/ML receiver </w:t>
      </w:r>
    </w:p>
    <w:tbl>
      <w:tblPr>
        <w:tblStyle w:val="TableGrid10"/>
        <w:tblW w:w="5000" w:type="pct"/>
        <w:tblLayout w:type="fixed"/>
        <w:tblLook w:val="04A0" w:firstRow="1" w:lastRow="0" w:firstColumn="1" w:lastColumn="0" w:noHBand="0" w:noVBand="1"/>
      </w:tblPr>
      <w:tblGrid>
        <w:gridCol w:w="1510"/>
        <w:gridCol w:w="3025"/>
        <w:gridCol w:w="2725"/>
        <w:gridCol w:w="2369"/>
      </w:tblGrid>
      <w:tr w:rsidR="007A4226" w:rsidRPr="00AB24FF" w14:paraId="21FA7CBD" w14:textId="77777777" w:rsidTr="00EA6230">
        <w:trPr>
          <w:trHeight w:val="809"/>
        </w:trPr>
        <w:tc>
          <w:tcPr>
            <w:tcW w:w="784" w:type="pct"/>
            <w:shd w:val="clear" w:color="auto" w:fill="BFBFBF" w:themeFill="background1" w:themeFillShade="BF"/>
            <w:noWrap/>
          </w:tcPr>
          <w:p w14:paraId="72DF2014" w14:textId="77777777" w:rsidR="007A4226" w:rsidRPr="00AB24FF" w:rsidRDefault="007A4226" w:rsidP="00EA6230">
            <w:r w:rsidRPr="00AB24FF">
              <w:t>Sub-use case</w:t>
            </w:r>
          </w:p>
        </w:tc>
        <w:tc>
          <w:tcPr>
            <w:tcW w:w="1571" w:type="pct"/>
            <w:shd w:val="clear" w:color="auto" w:fill="BFBFBF" w:themeFill="background1" w:themeFillShade="BF"/>
          </w:tcPr>
          <w:p w14:paraId="74DE8577" w14:textId="77777777" w:rsidR="007A4226" w:rsidRPr="00AB24FF" w:rsidRDefault="007A4226" w:rsidP="00EA6230">
            <w:r w:rsidRPr="00AB24FF">
              <w:t xml:space="preserve">Sub-case A: </w:t>
            </w:r>
          </w:p>
          <w:p w14:paraId="17B31D25" w14:textId="77777777" w:rsidR="007A4226" w:rsidRPr="00AB24FF" w:rsidRDefault="007A4226" w:rsidP="00EA6230">
            <w:r w:rsidRPr="00AB24FF">
              <w:t>Sparse orthogonal DMRS in frequency and/or time domain</w:t>
            </w:r>
          </w:p>
        </w:tc>
        <w:tc>
          <w:tcPr>
            <w:tcW w:w="1415" w:type="pct"/>
            <w:shd w:val="clear" w:color="auto" w:fill="BFBFBF" w:themeFill="background1" w:themeFillShade="BF"/>
          </w:tcPr>
          <w:p w14:paraId="4D71D21B" w14:textId="77777777" w:rsidR="007A4226" w:rsidRPr="00AB24FF" w:rsidRDefault="007A4226" w:rsidP="00EA6230">
            <w:r w:rsidRPr="00AB24FF">
              <w:t>Sub-case B:</w:t>
            </w:r>
          </w:p>
          <w:p w14:paraId="22964275" w14:textId="77777777" w:rsidR="007A4226" w:rsidRPr="00AB24FF" w:rsidRDefault="007A4226" w:rsidP="00EA6230">
            <w:r w:rsidRPr="00AB24FF">
              <w:t>Superimposed pilot</w:t>
            </w:r>
          </w:p>
        </w:tc>
        <w:tc>
          <w:tcPr>
            <w:tcW w:w="1230" w:type="pct"/>
            <w:shd w:val="clear" w:color="auto" w:fill="BFBFBF" w:themeFill="background1" w:themeFillShade="BF"/>
          </w:tcPr>
          <w:p w14:paraId="79804483" w14:textId="77777777" w:rsidR="007A4226" w:rsidRPr="00AB24FF" w:rsidRDefault="007A4226" w:rsidP="00EA6230">
            <w:r w:rsidRPr="00AB24FF">
              <w:t xml:space="preserve">Sub-case C: </w:t>
            </w:r>
          </w:p>
          <w:p w14:paraId="48D156C4" w14:textId="77777777" w:rsidR="007A4226" w:rsidRPr="00AB24FF" w:rsidRDefault="007A4226" w:rsidP="00EA6230">
            <w:r w:rsidRPr="00AB24FF">
              <w:t>DMRS free</w:t>
            </w:r>
          </w:p>
        </w:tc>
      </w:tr>
      <w:tr w:rsidR="007A4226" w:rsidRPr="00AB24FF" w14:paraId="63A6793E" w14:textId="77777777" w:rsidTr="00EA6230">
        <w:trPr>
          <w:trHeight w:val="399"/>
        </w:trPr>
        <w:tc>
          <w:tcPr>
            <w:tcW w:w="784" w:type="pct"/>
            <w:noWrap/>
          </w:tcPr>
          <w:p w14:paraId="219028D7" w14:textId="77777777" w:rsidR="007A4226" w:rsidRPr="00AB24FF" w:rsidRDefault="007A4226" w:rsidP="00EA6230">
            <w:r w:rsidRPr="00AB24FF">
              <w:t>Model input</w:t>
            </w:r>
          </w:p>
        </w:tc>
        <w:tc>
          <w:tcPr>
            <w:tcW w:w="1571" w:type="pct"/>
          </w:tcPr>
          <w:p w14:paraId="327B9334" w14:textId="77777777" w:rsidR="007A4226" w:rsidRPr="00AB24FF" w:rsidRDefault="007A4226" w:rsidP="00EA6230">
            <w:r w:rsidRPr="00AB24FF">
              <w:t xml:space="preserve">1. </w:t>
            </w:r>
            <w:r w:rsidRPr="00AB24FF">
              <w:rPr>
                <w:rFonts w:eastAsia="바탕"/>
                <w:color w:val="000000"/>
              </w:rPr>
              <w:t>Received</w:t>
            </w:r>
            <w:r w:rsidRPr="00AB24FF">
              <w:t xml:space="preserve"> signal/estimated channel at DMRS and/or data </w:t>
            </w:r>
            <w:r w:rsidRPr="00AB24FF">
              <w:lastRenderedPageBreak/>
              <w:t xml:space="preserve">REs and received signal on data </w:t>
            </w:r>
            <w:r w:rsidRPr="00AB24FF">
              <w:rPr>
                <w:vertAlign w:val="superscript"/>
              </w:rPr>
              <w:t>1,2,6,13, 22,15,3,17,10,4, 20,6,18,23,19,8,</w:t>
            </w:r>
            <w:r w:rsidRPr="00AB24FF">
              <w:rPr>
                <w:rFonts w:eastAsia="SimSun"/>
                <w:vertAlign w:val="superscript"/>
              </w:rPr>
              <w:t xml:space="preserve"> 24</w:t>
            </w:r>
          </w:p>
          <w:p w14:paraId="49CAF63A" w14:textId="77777777" w:rsidR="007A4226" w:rsidRPr="00AB24FF" w:rsidRDefault="007A4226" w:rsidP="00EA6230">
            <w:r w:rsidRPr="00AB24FF">
              <w:rPr>
                <w:vertAlign w:val="superscript"/>
              </w:rPr>
              <w:t xml:space="preserve"> </w:t>
            </w:r>
            <w:r w:rsidRPr="00AB24FF">
              <w:t xml:space="preserve">1a. additionally noise variance </w:t>
            </w:r>
            <w:r w:rsidRPr="00AB24FF">
              <w:rPr>
                <w:vertAlign w:val="superscript"/>
              </w:rPr>
              <w:t>1,13,</w:t>
            </w:r>
            <w:r w:rsidRPr="00AB24FF">
              <w:rPr>
                <w:rFonts w:eastAsia="SimSun"/>
                <w:vertAlign w:val="superscript"/>
              </w:rPr>
              <w:t>24</w:t>
            </w:r>
          </w:p>
          <w:p w14:paraId="0A54DBBA" w14:textId="77777777" w:rsidR="007A4226" w:rsidRPr="00AB24FF" w:rsidRDefault="007A4226" w:rsidP="00EA6230"/>
          <w:p w14:paraId="747E1B13" w14:textId="77777777" w:rsidR="007A4226" w:rsidRPr="00AB24FF" w:rsidRDefault="007A4226" w:rsidP="00EA6230">
            <w:pPr>
              <w:rPr>
                <w:vertAlign w:val="superscript"/>
              </w:rPr>
            </w:pPr>
            <w:r w:rsidRPr="00AB24FF">
              <w:t>2. Received signal/estimated channel at DMRS</w:t>
            </w:r>
            <w:r w:rsidRPr="00AB24FF">
              <w:rPr>
                <w:vertAlign w:val="superscript"/>
              </w:rPr>
              <w:t xml:space="preserve">2,7, </w:t>
            </w:r>
            <w:r w:rsidRPr="00AB24FF">
              <w:rPr>
                <w:rFonts w:eastAsia="SimSun"/>
                <w:vertAlign w:val="superscript"/>
              </w:rPr>
              <w:t>8,</w:t>
            </w:r>
            <w:r w:rsidRPr="00AB24FF">
              <w:rPr>
                <w:vertAlign w:val="superscript"/>
              </w:rPr>
              <w:t>11,12,13,16,5,23,25</w:t>
            </w:r>
          </w:p>
          <w:p w14:paraId="24E1A40F" w14:textId="77777777" w:rsidR="007A4226" w:rsidRPr="00AB24FF" w:rsidRDefault="007A4226" w:rsidP="00EA6230"/>
        </w:tc>
        <w:tc>
          <w:tcPr>
            <w:tcW w:w="1415" w:type="pct"/>
          </w:tcPr>
          <w:p w14:paraId="7F5FAC89" w14:textId="77777777" w:rsidR="007A4226" w:rsidRPr="00AB24FF" w:rsidRDefault="007A4226" w:rsidP="00EA6230">
            <w:pPr>
              <w:rPr>
                <w:vertAlign w:val="superscript"/>
              </w:rPr>
            </w:pPr>
            <w:r w:rsidRPr="00AB24FF">
              <w:lastRenderedPageBreak/>
              <w:t xml:space="preserve">1. </w:t>
            </w:r>
            <w:r w:rsidRPr="00AB24FF">
              <w:rPr>
                <w:rFonts w:eastAsia="바탕"/>
                <w:color w:val="000000"/>
              </w:rPr>
              <w:t>Received</w:t>
            </w:r>
            <w:r w:rsidRPr="00AB24FF">
              <w:t xml:space="preserve"> signal and DMRS sequence </w:t>
            </w:r>
            <w:r w:rsidRPr="00AB24FF">
              <w:lastRenderedPageBreak/>
              <w:t>(superimposed signal) (Majority)</w:t>
            </w:r>
          </w:p>
          <w:p w14:paraId="146B02DA" w14:textId="77777777" w:rsidR="007A4226" w:rsidRPr="00AB24FF" w:rsidRDefault="007A4226" w:rsidP="00EA6230">
            <w:pPr>
              <w:rPr>
                <w:vertAlign w:val="superscript"/>
              </w:rPr>
            </w:pPr>
            <w:r w:rsidRPr="00AB24FF">
              <w:t xml:space="preserve">2. Estimated channel (in delay and/or doppler domain) </w:t>
            </w:r>
            <w:r w:rsidRPr="00AB24FF">
              <w:rPr>
                <w:rFonts w:eastAsia="바탕"/>
                <w:color w:val="000000"/>
              </w:rPr>
              <w:t>from the received</w:t>
            </w:r>
            <w:r w:rsidRPr="00AB24FF">
              <w:t xml:space="preserve"> signal (superimposed signal)</w:t>
            </w:r>
            <w:r w:rsidRPr="00AB24FF">
              <w:rPr>
                <w:vertAlign w:val="superscript"/>
              </w:rPr>
              <w:t xml:space="preserve"> 1</w:t>
            </w:r>
          </w:p>
          <w:p w14:paraId="68591B11" w14:textId="77777777" w:rsidR="007A4226" w:rsidRPr="00AB24FF" w:rsidRDefault="007A4226" w:rsidP="00EA6230"/>
          <w:p w14:paraId="3D704C05" w14:textId="77777777" w:rsidR="007A4226" w:rsidRPr="00AB24FF" w:rsidRDefault="007A4226" w:rsidP="00EA6230">
            <w:r w:rsidRPr="00AB24FF">
              <w:t>For Tx side of two-sided model: modulated symbols and DMRS symbol</w:t>
            </w:r>
            <w:r w:rsidRPr="00AB24FF">
              <w:rPr>
                <w:vertAlign w:val="superscript"/>
              </w:rPr>
              <w:t>5</w:t>
            </w:r>
          </w:p>
        </w:tc>
        <w:tc>
          <w:tcPr>
            <w:tcW w:w="1230" w:type="pct"/>
          </w:tcPr>
          <w:p w14:paraId="1821246D" w14:textId="77777777" w:rsidR="007A4226" w:rsidRPr="00AB24FF" w:rsidRDefault="007A4226" w:rsidP="00EA6230">
            <w:r w:rsidRPr="00AB24FF">
              <w:lastRenderedPageBreak/>
              <w:t>Received signal</w:t>
            </w:r>
            <w:r w:rsidRPr="00AB24FF">
              <w:rPr>
                <w:vertAlign w:val="superscript"/>
              </w:rPr>
              <w:t>3, 4,6-9</w:t>
            </w:r>
            <w:r w:rsidRPr="00AB24FF">
              <w:t xml:space="preserve"> </w:t>
            </w:r>
          </w:p>
          <w:p w14:paraId="4A7F1D73" w14:textId="77777777" w:rsidR="007A4226" w:rsidRPr="00AB24FF" w:rsidRDefault="007A4226" w:rsidP="00EA6230"/>
          <w:p w14:paraId="099992EE" w14:textId="77777777" w:rsidR="007A4226" w:rsidRPr="00AB24FF" w:rsidRDefault="007A4226" w:rsidP="00EA6230">
            <w:r w:rsidRPr="00AB24FF">
              <w:t>For Tx side of two-sided model: coded bit</w:t>
            </w:r>
            <w:r w:rsidRPr="00AB24FF">
              <w:rPr>
                <w:vertAlign w:val="superscript"/>
              </w:rPr>
              <w:t>2,5,1</w:t>
            </w:r>
          </w:p>
        </w:tc>
      </w:tr>
      <w:tr w:rsidR="007A4226" w:rsidRPr="00AB24FF" w14:paraId="4BCC8BDB" w14:textId="77777777" w:rsidTr="00EA6230">
        <w:trPr>
          <w:trHeight w:val="399"/>
        </w:trPr>
        <w:tc>
          <w:tcPr>
            <w:tcW w:w="784" w:type="pct"/>
            <w:noWrap/>
          </w:tcPr>
          <w:p w14:paraId="048635FD" w14:textId="77777777" w:rsidR="007A4226" w:rsidRPr="00AB24FF" w:rsidRDefault="007A4226" w:rsidP="00EA6230">
            <w:r w:rsidRPr="00AB24FF">
              <w:lastRenderedPageBreak/>
              <w:t>Model output</w:t>
            </w:r>
          </w:p>
        </w:tc>
        <w:tc>
          <w:tcPr>
            <w:tcW w:w="1571" w:type="pct"/>
          </w:tcPr>
          <w:p w14:paraId="2BD1E50E" w14:textId="77777777" w:rsidR="007A4226" w:rsidRPr="00AB24FF" w:rsidRDefault="007A4226" w:rsidP="00EA6230">
            <w:pPr>
              <w:rPr>
                <w:vertAlign w:val="superscript"/>
              </w:rPr>
            </w:pPr>
            <w:r w:rsidRPr="00AB24FF">
              <w:t>1. Estimated channel at target data and/or DMRS REs</w:t>
            </w:r>
            <w:r w:rsidRPr="00AB24FF">
              <w:rPr>
                <w:color w:val="000000" w:themeColor="text1"/>
                <w:vertAlign w:val="superscript"/>
              </w:rPr>
              <w:t>2,4,5</w:t>
            </w:r>
            <w:r w:rsidRPr="00AB24FF">
              <w:rPr>
                <w:vertAlign w:val="superscript"/>
              </w:rPr>
              <w:t>,7,8,9,11, 12, 13,16,17,18,19,21,22,23,25</w:t>
            </w:r>
          </w:p>
          <w:p w14:paraId="2E4D2221" w14:textId="77777777" w:rsidR="007A4226" w:rsidRPr="00AB24FF" w:rsidRDefault="007A4226" w:rsidP="00EA6230">
            <w:pPr>
              <w:rPr>
                <w:vertAlign w:val="superscript"/>
              </w:rPr>
            </w:pPr>
            <w:r w:rsidRPr="00AB24FF">
              <w:t xml:space="preserve"> 1a. Estimated noise variance </w:t>
            </w:r>
            <w:r w:rsidRPr="00AB24FF">
              <w:rPr>
                <w:vertAlign w:val="superscript"/>
              </w:rPr>
              <w:t>12</w:t>
            </w:r>
          </w:p>
          <w:p w14:paraId="60230FDF" w14:textId="77777777" w:rsidR="007A4226" w:rsidRPr="00AB24FF" w:rsidRDefault="007A4226" w:rsidP="00EA6230">
            <w:r w:rsidRPr="00AB24FF">
              <w:t xml:space="preserve">2. </w:t>
            </w:r>
            <w:r w:rsidRPr="00AB24FF">
              <w:rPr>
                <w:color w:val="000000"/>
              </w:rPr>
              <w:t>LLRs</w:t>
            </w:r>
            <w:r w:rsidRPr="00AB24FF">
              <w:rPr>
                <w:vertAlign w:val="superscript"/>
              </w:rPr>
              <w:t>1,2,3,</w:t>
            </w:r>
            <w:r w:rsidRPr="00AB24FF">
              <w:rPr>
                <w:rFonts w:eastAsiaTheme="minorEastAsia"/>
                <w:vertAlign w:val="superscript"/>
              </w:rPr>
              <w:t xml:space="preserve"> 4, 6,10,</w:t>
            </w:r>
            <w:r w:rsidRPr="00AB24FF">
              <w:rPr>
                <w:vertAlign w:val="superscript"/>
              </w:rPr>
              <w:t xml:space="preserve"> 13,14,15,19,20, 22,</w:t>
            </w:r>
            <w:r w:rsidRPr="00AB24FF">
              <w:rPr>
                <w:rFonts w:eastAsia="SimSun"/>
                <w:vertAlign w:val="superscript"/>
              </w:rPr>
              <w:t>24</w:t>
            </w:r>
          </w:p>
          <w:p w14:paraId="3C24CD95" w14:textId="77777777" w:rsidR="007A4226" w:rsidRPr="00AB24FF" w:rsidRDefault="007A4226" w:rsidP="00EA6230">
            <w:pPr>
              <w:rPr>
                <w:vertAlign w:val="superscript"/>
              </w:rPr>
            </w:pPr>
            <w:r w:rsidRPr="00AB24FF">
              <w:t xml:space="preserve">3. Filtering coefficients for channel estimation </w:t>
            </w:r>
            <w:r w:rsidRPr="00AB24FF">
              <w:rPr>
                <w:vertAlign w:val="superscript"/>
              </w:rPr>
              <w:t>7</w:t>
            </w:r>
          </w:p>
          <w:p w14:paraId="6AEF925C" w14:textId="77777777" w:rsidR="007A4226" w:rsidRPr="00AB24FF" w:rsidRDefault="007A4226" w:rsidP="00EA6230">
            <w:r w:rsidRPr="00AB24FF">
              <w:rPr>
                <w:rFonts w:eastAsiaTheme="minorEastAsia"/>
              </w:rPr>
              <w:t xml:space="preserve">4. </w:t>
            </w:r>
            <w:r w:rsidRPr="00AB24FF">
              <w:t>Estimated modulation symbols</w:t>
            </w:r>
            <w:r w:rsidRPr="00AB24FF">
              <w:rPr>
                <w:vertAlign w:val="superscript"/>
              </w:rPr>
              <w:t>8</w:t>
            </w:r>
          </w:p>
          <w:p w14:paraId="03CECD56" w14:textId="77777777" w:rsidR="007A4226" w:rsidRPr="00AB24FF" w:rsidRDefault="007A4226" w:rsidP="00EA6230">
            <w:pPr>
              <w:rPr>
                <w:rFonts w:eastAsiaTheme="minorEastAsia"/>
              </w:rPr>
            </w:pPr>
            <w:r w:rsidRPr="00AB24FF">
              <w:t>5. Equalizer coefficients</w:t>
            </w:r>
            <w:r w:rsidRPr="00AB24FF">
              <w:rPr>
                <w:vertAlign w:val="superscript"/>
              </w:rPr>
              <w:t>6</w:t>
            </w:r>
          </w:p>
        </w:tc>
        <w:tc>
          <w:tcPr>
            <w:tcW w:w="1415" w:type="pct"/>
          </w:tcPr>
          <w:p w14:paraId="2FA7FDBD" w14:textId="77777777" w:rsidR="007A4226" w:rsidRPr="00AB24FF" w:rsidRDefault="007A4226" w:rsidP="00EA6230">
            <w:r w:rsidRPr="00AB24FF">
              <w:t>1. Estimated channel at target data REs</w:t>
            </w:r>
            <w:r w:rsidRPr="00AB24FF">
              <w:rPr>
                <w:vertAlign w:val="superscript"/>
              </w:rPr>
              <w:t>1,3,4,5,6,8, 10</w:t>
            </w:r>
          </w:p>
          <w:p w14:paraId="5ABDF68D" w14:textId="77777777" w:rsidR="007A4226" w:rsidRPr="00AB24FF" w:rsidRDefault="007A4226" w:rsidP="00EA6230">
            <w:pPr>
              <w:rPr>
                <w:vertAlign w:val="superscript"/>
              </w:rPr>
            </w:pPr>
            <w:r w:rsidRPr="00AB24FF">
              <w:t>2.LLR</w:t>
            </w:r>
            <w:r w:rsidRPr="00AB24FF">
              <w:rPr>
                <w:vertAlign w:val="superscript"/>
              </w:rPr>
              <w:t>2,3, 5,6,7,8,9,11,12</w:t>
            </w:r>
          </w:p>
          <w:p w14:paraId="44A87695" w14:textId="77777777" w:rsidR="007A4226" w:rsidRPr="00AB24FF" w:rsidRDefault="007A4226" w:rsidP="00EA6230">
            <w:pPr>
              <w:rPr>
                <w:vertAlign w:val="superscript"/>
              </w:rPr>
            </w:pPr>
            <w:r w:rsidRPr="00AB24FF">
              <w:t>3.Estimated modulation symbols</w:t>
            </w:r>
            <w:r w:rsidRPr="00AB24FF">
              <w:rPr>
                <w:vertAlign w:val="superscript"/>
              </w:rPr>
              <w:t>9</w:t>
            </w:r>
          </w:p>
          <w:p w14:paraId="0DDA1989" w14:textId="77777777" w:rsidR="007A4226" w:rsidRPr="00AB24FF" w:rsidRDefault="007A4226" w:rsidP="00EA6230"/>
          <w:p w14:paraId="0312435D" w14:textId="77777777" w:rsidR="007A4226" w:rsidRPr="00AB24FF" w:rsidRDefault="007A4226" w:rsidP="00EA6230">
            <w:pPr>
              <w:rPr>
                <w:vertAlign w:val="superscript"/>
              </w:rPr>
            </w:pPr>
            <w:r w:rsidRPr="00AB24FF">
              <w:t>For Tx side of two-sided model: superimposed signal</w:t>
            </w:r>
            <w:r w:rsidRPr="00AB24FF">
              <w:rPr>
                <w:vertAlign w:val="superscript"/>
              </w:rPr>
              <w:t>5</w:t>
            </w:r>
          </w:p>
        </w:tc>
        <w:tc>
          <w:tcPr>
            <w:tcW w:w="1230" w:type="pct"/>
          </w:tcPr>
          <w:p w14:paraId="6EAEE8CD" w14:textId="77777777" w:rsidR="007A4226" w:rsidRPr="00AB24FF" w:rsidRDefault="007A4226" w:rsidP="00EA6230">
            <w:r w:rsidRPr="00AB24FF">
              <w:t>1.LLR (majority)</w:t>
            </w:r>
          </w:p>
          <w:p w14:paraId="4725EC26" w14:textId="77777777" w:rsidR="007A4226" w:rsidRPr="00AB24FF" w:rsidRDefault="007A4226" w:rsidP="00EA6230">
            <w:pPr>
              <w:rPr>
                <w:vertAlign w:val="superscript"/>
              </w:rPr>
            </w:pPr>
            <w:r w:rsidRPr="00AB24FF">
              <w:rPr>
                <w:rFonts w:eastAsiaTheme="minorEastAsia"/>
              </w:rPr>
              <w:t>2.Estimated channel</w:t>
            </w:r>
            <w:r w:rsidRPr="00AB24FF">
              <w:rPr>
                <w:vertAlign w:val="superscript"/>
              </w:rPr>
              <w:t>2</w:t>
            </w:r>
          </w:p>
          <w:p w14:paraId="14E138F6" w14:textId="77777777" w:rsidR="007A4226" w:rsidRPr="00AB24FF" w:rsidRDefault="007A4226" w:rsidP="00EA6230">
            <w:pPr>
              <w:rPr>
                <w:vertAlign w:val="superscript"/>
              </w:rPr>
            </w:pPr>
          </w:p>
          <w:p w14:paraId="1F52EFF7" w14:textId="77777777" w:rsidR="007A4226" w:rsidRPr="00AB24FF" w:rsidRDefault="007A4226" w:rsidP="00EA6230">
            <w:r w:rsidRPr="00AB24FF">
              <w:t xml:space="preserve">For Tx side of two-sided model: modulated data symbols </w:t>
            </w:r>
            <w:r w:rsidRPr="00AB24FF">
              <w:rPr>
                <w:vertAlign w:val="superscript"/>
              </w:rPr>
              <w:t>5,2,1</w:t>
            </w:r>
          </w:p>
        </w:tc>
      </w:tr>
      <w:tr w:rsidR="007A4226" w:rsidRPr="00AB24FF" w14:paraId="68D1C280" w14:textId="77777777" w:rsidTr="00EA6230">
        <w:trPr>
          <w:trHeight w:val="1034"/>
        </w:trPr>
        <w:tc>
          <w:tcPr>
            <w:tcW w:w="784" w:type="pct"/>
            <w:noWrap/>
          </w:tcPr>
          <w:p w14:paraId="011E2216" w14:textId="77777777" w:rsidR="007A4226" w:rsidRPr="00AB24FF" w:rsidRDefault="007A4226" w:rsidP="00EA6230">
            <w:r w:rsidRPr="00AB24FF">
              <w:t>Label</w:t>
            </w:r>
          </w:p>
        </w:tc>
        <w:tc>
          <w:tcPr>
            <w:tcW w:w="1571" w:type="pct"/>
          </w:tcPr>
          <w:p w14:paraId="7C0E4B14" w14:textId="77777777" w:rsidR="007A4226" w:rsidRPr="00AB24FF" w:rsidRDefault="007A4226" w:rsidP="00EA6230">
            <w:pPr>
              <w:rPr>
                <w:vertAlign w:val="superscript"/>
              </w:rPr>
            </w:pPr>
            <w:r w:rsidRPr="00AB24FF">
              <w:t xml:space="preserve">1. Ideal channel information </w:t>
            </w:r>
            <w:r w:rsidRPr="00AB24FF">
              <w:rPr>
                <w:vertAlign w:val="superscript"/>
              </w:rPr>
              <w:t>2, 4, 5,7,8,9,11,12,13,15,16,17,18,22,23,25</w:t>
            </w:r>
          </w:p>
          <w:p w14:paraId="4B633B19" w14:textId="77777777" w:rsidR="007A4226" w:rsidRPr="00AB24FF" w:rsidRDefault="007A4226" w:rsidP="00EA6230">
            <w:r w:rsidRPr="00AB24FF">
              <w:t>2. Known sequence/data</w:t>
            </w:r>
            <w:r w:rsidRPr="00AB24FF">
              <w:rPr>
                <w:vertAlign w:val="superscript"/>
              </w:rPr>
              <w:t>1,2,3,</w:t>
            </w:r>
            <w:r w:rsidRPr="00AB24FF">
              <w:rPr>
                <w:rFonts w:eastAsiaTheme="minorEastAsia"/>
                <w:vertAlign w:val="superscript"/>
              </w:rPr>
              <w:t xml:space="preserve"> 4,8, 10, </w:t>
            </w:r>
            <w:r w:rsidRPr="00AB24FF">
              <w:rPr>
                <w:vertAlign w:val="superscript"/>
              </w:rPr>
              <w:t>13,14,15,16,20,22,19,</w:t>
            </w:r>
            <w:r w:rsidRPr="00AB24FF">
              <w:rPr>
                <w:rFonts w:eastAsia="SimSun"/>
                <w:vertAlign w:val="superscript"/>
              </w:rPr>
              <w:t xml:space="preserve"> 24</w:t>
            </w:r>
          </w:p>
          <w:p w14:paraId="38DF04A0" w14:textId="77777777" w:rsidR="007A4226" w:rsidRPr="00AB24FF" w:rsidRDefault="007A4226" w:rsidP="00EA6230">
            <w:pPr>
              <w:rPr>
                <w:vertAlign w:val="superscript"/>
              </w:rPr>
            </w:pPr>
            <w:r w:rsidRPr="00AB24FF">
              <w:t>3. L</w:t>
            </w:r>
            <w:r w:rsidRPr="00AB24FF">
              <w:rPr>
                <w:color w:val="000000"/>
              </w:rPr>
              <w:t>abel free (unsupervised)</w:t>
            </w:r>
            <w:r w:rsidRPr="00AB24FF">
              <w:rPr>
                <w:vertAlign w:val="superscript"/>
              </w:rPr>
              <w:t xml:space="preserve">6, 21 </w:t>
            </w:r>
          </w:p>
          <w:p w14:paraId="5EC14018" w14:textId="77777777" w:rsidR="007A4226" w:rsidRPr="00AB24FF" w:rsidRDefault="007A4226" w:rsidP="00EA6230">
            <w:pPr>
              <w:rPr>
                <w:vertAlign w:val="superscript"/>
              </w:rPr>
            </w:pPr>
            <w:r w:rsidRPr="00AB24FF">
              <w:t>4. Estimated channel using legacy/new DMRS pattern with legacy receiver</w:t>
            </w:r>
            <w:r w:rsidRPr="00AB24FF">
              <w:rPr>
                <w:vertAlign w:val="superscript"/>
              </w:rPr>
              <w:t>4,8,13</w:t>
            </w:r>
          </w:p>
          <w:p w14:paraId="36C4CDFB" w14:textId="77777777" w:rsidR="007A4226" w:rsidRPr="00AB24FF" w:rsidRDefault="007A4226" w:rsidP="00EA6230">
            <w:pPr>
              <w:rPr>
                <w:vertAlign w:val="superscript"/>
              </w:rPr>
            </w:pPr>
            <w:r w:rsidRPr="00AB24FF">
              <w:t>5.  Estimated channel of adjacent RE (self-supervised)</w:t>
            </w:r>
            <w:r w:rsidRPr="00AB24FF">
              <w:rPr>
                <w:vertAlign w:val="superscript"/>
              </w:rPr>
              <w:t>13</w:t>
            </w:r>
          </w:p>
          <w:p w14:paraId="371EFA4A" w14:textId="77777777" w:rsidR="007A4226" w:rsidRPr="00AB24FF" w:rsidRDefault="007A4226" w:rsidP="00EA6230">
            <w:pPr>
              <w:rPr>
                <w:rFonts w:eastAsiaTheme="minorEastAsia"/>
              </w:rPr>
            </w:pPr>
          </w:p>
        </w:tc>
        <w:tc>
          <w:tcPr>
            <w:tcW w:w="1415" w:type="pct"/>
          </w:tcPr>
          <w:p w14:paraId="3A74B622" w14:textId="77777777" w:rsidR="007A4226" w:rsidRPr="00AB24FF" w:rsidRDefault="007A4226" w:rsidP="00EA6230">
            <w:pPr>
              <w:rPr>
                <w:vertAlign w:val="superscript"/>
              </w:rPr>
            </w:pPr>
            <w:r w:rsidRPr="00AB24FF">
              <w:t xml:space="preserve">1. Known sequence/data </w:t>
            </w:r>
            <w:r w:rsidRPr="00AB24FF">
              <w:rPr>
                <w:vertAlign w:val="superscript"/>
              </w:rPr>
              <w:t>2,3,11,12,7,9</w:t>
            </w:r>
          </w:p>
          <w:p w14:paraId="2A7C1A9B" w14:textId="77777777" w:rsidR="007A4226" w:rsidRPr="00AB24FF" w:rsidRDefault="007A4226" w:rsidP="00EA6230">
            <w:r w:rsidRPr="00AB24FF">
              <w:t>2. Ideal channel information</w:t>
            </w:r>
            <w:r w:rsidRPr="00AB24FF">
              <w:rPr>
                <w:vertAlign w:val="superscript"/>
              </w:rPr>
              <w:t>1,8, 10</w:t>
            </w:r>
          </w:p>
          <w:p w14:paraId="7615877E" w14:textId="77777777" w:rsidR="007A4226" w:rsidRPr="00AB24FF" w:rsidRDefault="007A4226" w:rsidP="00EA6230">
            <w:r w:rsidRPr="00AB24FF">
              <w:t>3.Transmitted modulation symbols</w:t>
            </w:r>
            <w:r w:rsidRPr="00AB24FF">
              <w:rPr>
                <w:vertAlign w:val="superscript"/>
              </w:rPr>
              <w:t>9</w:t>
            </w:r>
          </w:p>
          <w:p w14:paraId="32FBEF26" w14:textId="77777777" w:rsidR="007A4226" w:rsidRPr="00AB24FF" w:rsidRDefault="007A4226" w:rsidP="00EA6230">
            <w:r w:rsidRPr="00AB24FF">
              <w:rPr>
                <w:rFonts w:eastAsiaTheme="minorEastAsia"/>
              </w:rPr>
              <w:t>4. Estimated channel information using orthogonal DMRS</w:t>
            </w:r>
            <w:r w:rsidRPr="00AB24FF">
              <w:rPr>
                <w:rFonts w:eastAsiaTheme="minorEastAsia"/>
                <w:vertAlign w:val="superscript"/>
              </w:rPr>
              <w:t>4</w:t>
            </w:r>
          </w:p>
        </w:tc>
        <w:tc>
          <w:tcPr>
            <w:tcW w:w="1230" w:type="pct"/>
          </w:tcPr>
          <w:p w14:paraId="061260BF" w14:textId="77777777" w:rsidR="007A4226" w:rsidRPr="00AB24FF" w:rsidRDefault="007A4226" w:rsidP="00EA6230">
            <w:pPr>
              <w:rPr>
                <w:vertAlign w:val="superscript"/>
              </w:rPr>
            </w:pPr>
            <w:r w:rsidRPr="00AB24FF">
              <w:t>1. Known sequence/data</w:t>
            </w:r>
            <w:r w:rsidRPr="00AB24FF">
              <w:rPr>
                <w:vertAlign w:val="superscript"/>
              </w:rPr>
              <w:t>1</w:t>
            </w:r>
            <w:r w:rsidRPr="00AB24FF">
              <w:rPr>
                <w:rFonts w:eastAsiaTheme="minorEastAsia"/>
                <w:vertAlign w:val="superscript"/>
              </w:rPr>
              <w:t>,3</w:t>
            </w:r>
            <w:r w:rsidRPr="00AB24FF">
              <w:rPr>
                <w:vertAlign w:val="superscript"/>
              </w:rPr>
              <w:t>-9</w:t>
            </w:r>
          </w:p>
          <w:p w14:paraId="0A162DFF" w14:textId="77777777" w:rsidR="007A4226" w:rsidRPr="00AB24FF" w:rsidRDefault="007A4226" w:rsidP="00EA6230">
            <w:pPr>
              <w:rPr>
                <w:vertAlign w:val="superscript"/>
              </w:rPr>
            </w:pPr>
            <w:r w:rsidRPr="00AB24FF">
              <w:t>2 Ideal channel information</w:t>
            </w:r>
            <w:r w:rsidRPr="00AB24FF">
              <w:rPr>
                <w:vertAlign w:val="superscript"/>
              </w:rPr>
              <w:t>2</w:t>
            </w:r>
          </w:p>
          <w:p w14:paraId="0FEF425E" w14:textId="77777777" w:rsidR="007A4226" w:rsidRPr="00AB24FF" w:rsidRDefault="007A4226" w:rsidP="00EA6230"/>
        </w:tc>
      </w:tr>
      <w:tr w:rsidR="007A4226" w:rsidRPr="00AB24FF" w14:paraId="389B578E" w14:textId="77777777" w:rsidTr="00EA6230">
        <w:trPr>
          <w:trHeight w:val="399"/>
        </w:trPr>
        <w:tc>
          <w:tcPr>
            <w:tcW w:w="784" w:type="pct"/>
            <w:noWrap/>
          </w:tcPr>
          <w:p w14:paraId="521F84BC" w14:textId="77777777" w:rsidR="007A4226" w:rsidRPr="00AB24FF" w:rsidRDefault="007A4226" w:rsidP="00EA6230">
            <w:r w:rsidRPr="00AB24FF">
              <w:t>Training types assumption</w:t>
            </w:r>
          </w:p>
        </w:tc>
        <w:tc>
          <w:tcPr>
            <w:tcW w:w="1571" w:type="pct"/>
          </w:tcPr>
          <w:p w14:paraId="1E341124" w14:textId="77777777" w:rsidR="007A4226" w:rsidRPr="00AB24FF" w:rsidRDefault="007A4226" w:rsidP="00EA6230">
            <w:r w:rsidRPr="00AB24FF">
              <w:t>offline training</w:t>
            </w:r>
          </w:p>
          <w:p w14:paraId="4E825AAF" w14:textId="77777777" w:rsidR="007A4226" w:rsidRPr="00AB24FF" w:rsidRDefault="007A4226" w:rsidP="00EA6230"/>
        </w:tc>
        <w:tc>
          <w:tcPr>
            <w:tcW w:w="1415" w:type="pct"/>
          </w:tcPr>
          <w:p w14:paraId="79DDC5C9" w14:textId="77777777" w:rsidR="007A4226" w:rsidRPr="00AB24FF" w:rsidRDefault="007A4226" w:rsidP="00EA6230">
            <w:r w:rsidRPr="00AB24FF">
              <w:t>offline training</w:t>
            </w:r>
          </w:p>
          <w:p w14:paraId="4BF9A488" w14:textId="77777777" w:rsidR="007A4226" w:rsidRPr="00AB24FF" w:rsidRDefault="007A4226" w:rsidP="00EA6230"/>
        </w:tc>
        <w:tc>
          <w:tcPr>
            <w:tcW w:w="1230" w:type="pct"/>
          </w:tcPr>
          <w:p w14:paraId="4329E0A1" w14:textId="77777777" w:rsidR="007A4226" w:rsidRPr="00AB24FF" w:rsidRDefault="007A4226" w:rsidP="00EA6230">
            <w:r w:rsidRPr="00AB24FF">
              <w:t>offline training</w:t>
            </w:r>
          </w:p>
        </w:tc>
      </w:tr>
      <w:tr w:rsidR="007A4226" w:rsidRPr="00AB24FF" w14:paraId="1DD4993C" w14:textId="77777777" w:rsidTr="00EA6230">
        <w:trPr>
          <w:trHeight w:val="399"/>
        </w:trPr>
        <w:tc>
          <w:tcPr>
            <w:tcW w:w="784" w:type="pct"/>
            <w:noWrap/>
          </w:tcPr>
          <w:p w14:paraId="3A7ABEF9" w14:textId="77777777" w:rsidR="007A4226" w:rsidRPr="00AB24FF" w:rsidRDefault="007A4226" w:rsidP="00EA6230">
            <w:r w:rsidRPr="00AB24FF">
              <w:t>KPI</w:t>
            </w:r>
          </w:p>
        </w:tc>
        <w:tc>
          <w:tcPr>
            <w:tcW w:w="1571" w:type="pct"/>
          </w:tcPr>
          <w:p w14:paraId="11FD2EE0" w14:textId="77777777" w:rsidR="007A4226" w:rsidRPr="00AB24FF" w:rsidRDefault="007A4226" w:rsidP="00EA6230">
            <w:r w:rsidRPr="00AB24FF">
              <w:t>MSE, BLER, throughput</w:t>
            </w:r>
            <w:r w:rsidRPr="00AB24FF">
              <w:rPr>
                <w:rFonts w:eastAsiaTheme="minorEastAsia"/>
              </w:rPr>
              <w:t>, BER</w:t>
            </w:r>
          </w:p>
        </w:tc>
        <w:tc>
          <w:tcPr>
            <w:tcW w:w="1415" w:type="pct"/>
          </w:tcPr>
          <w:p w14:paraId="38FC07BD" w14:textId="77777777" w:rsidR="007A4226" w:rsidRPr="00AB24FF" w:rsidRDefault="007A4226" w:rsidP="00EA6230">
            <w:r w:rsidRPr="00AB24FF">
              <w:t>MSE, BLER, throughput</w:t>
            </w:r>
          </w:p>
        </w:tc>
        <w:tc>
          <w:tcPr>
            <w:tcW w:w="1230" w:type="pct"/>
          </w:tcPr>
          <w:p w14:paraId="37C1B8A0" w14:textId="77777777" w:rsidR="007A4226" w:rsidRPr="00AB24FF" w:rsidRDefault="007A4226" w:rsidP="00EA6230">
            <w:r w:rsidRPr="00AB24FF">
              <w:t>MSE, BLER, throughput</w:t>
            </w:r>
          </w:p>
        </w:tc>
      </w:tr>
      <w:tr w:rsidR="007A4226" w:rsidRPr="00AB24FF" w14:paraId="3F630677" w14:textId="77777777" w:rsidTr="00EA6230">
        <w:trPr>
          <w:trHeight w:val="399"/>
        </w:trPr>
        <w:tc>
          <w:tcPr>
            <w:tcW w:w="784" w:type="pct"/>
            <w:noWrap/>
          </w:tcPr>
          <w:p w14:paraId="000754BD" w14:textId="77777777" w:rsidR="007A4226" w:rsidRPr="00AB24FF" w:rsidRDefault="007A4226" w:rsidP="00EA6230">
            <w:pPr>
              <w:rPr>
                <w:color w:val="000000"/>
              </w:rPr>
            </w:pPr>
            <w:r w:rsidRPr="00AB24FF">
              <w:t>Benchmark</w:t>
            </w:r>
          </w:p>
        </w:tc>
        <w:tc>
          <w:tcPr>
            <w:tcW w:w="1571" w:type="pct"/>
          </w:tcPr>
          <w:p w14:paraId="344A8425" w14:textId="77777777" w:rsidR="007A4226" w:rsidRPr="00AB24FF" w:rsidRDefault="007A4226" w:rsidP="00EA6230">
            <w:r w:rsidRPr="00AB24FF">
              <w:t>With ideal channel information</w:t>
            </w:r>
          </w:p>
          <w:p w14:paraId="29BC3CBC" w14:textId="77777777" w:rsidR="007A4226" w:rsidRPr="00AB24FF" w:rsidRDefault="007A4226" w:rsidP="00EA6230">
            <w:pPr>
              <w:rPr>
                <w:rFonts w:eastAsia="바탕"/>
              </w:rPr>
            </w:pPr>
            <w:r w:rsidRPr="00AB24FF">
              <w:t>With conventional receiver with sparse or legacy DMRS</w:t>
            </w:r>
          </w:p>
        </w:tc>
        <w:tc>
          <w:tcPr>
            <w:tcW w:w="1415" w:type="pct"/>
          </w:tcPr>
          <w:p w14:paraId="3572CFBD" w14:textId="77777777" w:rsidR="007A4226" w:rsidRPr="00AB24FF" w:rsidRDefault="007A4226" w:rsidP="00EA6230">
            <w:r w:rsidRPr="00AB24FF">
              <w:t>With ideal channel informal</w:t>
            </w:r>
          </w:p>
          <w:p w14:paraId="10985E87" w14:textId="77777777" w:rsidR="007A4226" w:rsidRPr="00AB24FF" w:rsidRDefault="007A4226" w:rsidP="00EA6230">
            <w:r w:rsidRPr="00AB24FF">
              <w:t>With conventional receiver with legacy DMRS overhead</w:t>
            </w:r>
          </w:p>
        </w:tc>
        <w:tc>
          <w:tcPr>
            <w:tcW w:w="1230" w:type="pct"/>
          </w:tcPr>
          <w:p w14:paraId="406F24DA" w14:textId="77777777" w:rsidR="007A4226" w:rsidRPr="00AB24FF" w:rsidRDefault="007A4226" w:rsidP="00EA6230">
            <w:r w:rsidRPr="00AB24FF">
              <w:t>With ideal channel information</w:t>
            </w:r>
          </w:p>
          <w:p w14:paraId="02E5A7CD" w14:textId="77777777" w:rsidR="007A4226" w:rsidRPr="00AB24FF" w:rsidRDefault="007A4226" w:rsidP="00EA6230">
            <w:r w:rsidRPr="00AB24FF">
              <w:t>With conventional receiver with legacy DMRS overhead</w:t>
            </w:r>
          </w:p>
        </w:tc>
      </w:tr>
      <w:tr w:rsidR="007A4226" w:rsidRPr="00AB24FF" w14:paraId="04FC26DF" w14:textId="77777777" w:rsidTr="00EA6230">
        <w:trPr>
          <w:trHeight w:val="399"/>
        </w:trPr>
        <w:tc>
          <w:tcPr>
            <w:tcW w:w="784" w:type="pct"/>
            <w:noWrap/>
          </w:tcPr>
          <w:p w14:paraId="54FBD667" w14:textId="77777777" w:rsidR="007A4226" w:rsidRPr="00AB24FF" w:rsidRDefault="007A4226" w:rsidP="00EA6230">
            <w:r w:rsidRPr="00AB24FF">
              <w:t>Model location for inference</w:t>
            </w:r>
          </w:p>
        </w:tc>
        <w:tc>
          <w:tcPr>
            <w:tcW w:w="1571" w:type="pct"/>
          </w:tcPr>
          <w:p w14:paraId="5C5D0FB9" w14:textId="77777777" w:rsidR="007A4226" w:rsidRPr="00AB24FF" w:rsidRDefault="007A4226" w:rsidP="00EA6230">
            <w:r w:rsidRPr="00AB24FF">
              <w:t>UE-sided model for DL or NW-sided model for UL</w:t>
            </w:r>
          </w:p>
          <w:p w14:paraId="79311208" w14:textId="77777777" w:rsidR="007A4226" w:rsidRPr="00AB24FF" w:rsidRDefault="007A4226" w:rsidP="00EA6230">
            <w:pPr>
              <w:rPr>
                <w:strike/>
              </w:rPr>
            </w:pPr>
          </w:p>
        </w:tc>
        <w:tc>
          <w:tcPr>
            <w:tcW w:w="1415" w:type="pct"/>
          </w:tcPr>
          <w:p w14:paraId="6A8DB756" w14:textId="77777777" w:rsidR="007A4226" w:rsidRPr="00AB24FF" w:rsidRDefault="007A4226" w:rsidP="00EA6230">
            <w:r w:rsidRPr="00AB24FF">
              <w:t>UE-sided model for DL</w:t>
            </w:r>
          </w:p>
          <w:p w14:paraId="59BF56F3" w14:textId="77777777" w:rsidR="007A4226" w:rsidRPr="00AB24FF" w:rsidRDefault="007A4226" w:rsidP="00EA6230">
            <w:r w:rsidRPr="00AB24FF">
              <w:t>NW-sided model for UL</w:t>
            </w:r>
          </w:p>
          <w:p w14:paraId="1C779A05" w14:textId="77777777" w:rsidR="007A4226" w:rsidRPr="00AB24FF" w:rsidRDefault="007A4226" w:rsidP="00EA6230">
            <w:r w:rsidRPr="00AB24FF">
              <w:lastRenderedPageBreak/>
              <w:t>Two-sided model</w:t>
            </w:r>
            <w:r w:rsidRPr="00AB24FF">
              <w:rPr>
                <w:vertAlign w:val="superscript"/>
              </w:rPr>
              <w:t>5</w:t>
            </w:r>
          </w:p>
        </w:tc>
        <w:tc>
          <w:tcPr>
            <w:tcW w:w="1230" w:type="pct"/>
          </w:tcPr>
          <w:p w14:paraId="335C8151" w14:textId="77777777" w:rsidR="007A4226" w:rsidRPr="00AB24FF" w:rsidRDefault="007A4226" w:rsidP="00EA6230">
            <w:r w:rsidRPr="00AB24FF">
              <w:lastRenderedPageBreak/>
              <w:t>NW-sided model for UL</w:t>
            </w:r>
            <w:r w:rsidRPr="00AB24FF">
              <w:rPr>
                <w:vertAlign w:val="superscript"/>
              </w:rPr>
              <w:t>3,</w:t>
            </w:r>
            <w:r w:rsidRPr="00AB24FF">
              <w:rPr>
                <w:color w:val="000000" w:themeColor="text1"/>
                <w:vertAlign w:val="superscript"/>
              </w:rPr>
              <w:t>4,6-9</w:t>
            </w:r>
          </w:p>
          <w:p w14:paraId="7ED9CF8C" w14:textId="77777777" w:rsidR="007A4226" w:rsidRPr="00AB24FF" w:rsidRDefault="007A4226" w:rsidP="00EA6230">
            <w:r w:rsidRPr="00AB24FF">
              <w:t>Two-sided model</w:t>
            </w:r>
            <w:r w:rsidRPr="00AB24FF">
              <w:rPr>
                <w:vertAlign w:val="superscript"/>
              </w:rPr>
              <w:t>2</w:t>
            </w:r>
            <w:r w:rsidRPr="00AB24FF">
              <w:rPr>
                <w:color w:val="000000" w:themeColor="text1"/>
                <w:vertAlign w:val="superscript"/>
              </w:rPr>
              <w:t>,5,1</w:t>
            </w:r>
          </w:p>
        </w:tc>
      </w:tr>
    </w:tbl>
    <w:p w14:paraId="586BF9F9" w14:textId="77777777" w:rsidR="007A4226" w:rsidRPr="00AB24FF" w:rsidRDefault="007A4226" w:rsidP="008905D0">
      <w:pPr>
        <w:rPr>
          <w:lang w:eastAsia="ko-KR"/>
        </w:rPr>
      </w:pPr>
      <w:r w:rsidRPr="00AB24FF">
        <w:t xml:space="preserve">At the previous RAN1#123 meeting, three sub-use cases for low-overhead DMRS with an AI/ML receiver were considered, as summarized in the table above. Sub-use case A aims to reduce overhead by lowering the DMRS density while maintaining an orthogonal DMRS structure similar to </w:t>
      </w:r>
      <w:proofErr w:type="spellStart"/>
      <w:r w:rsidRPr="00AB24FF">
        <w:t>NR</w:t>
      </w:r>
      <w:r w:rsidRPr="00AB24FF">
        <w:rPr>
          <w:lang w:eastAsia="ko-KR"/>
        </w:rPr>
        <w:t>In</w:t>
      </w:r>
      <w:proofErr w:type="spellEnd"/>
      <w:r w:rsidRPr="00AB24FF">
        <w:rPr>
          <w:lang w:eastAsia="ko-KR"/>
        </w:rPr>
        <w:t xml:space="preserve"> the DL SU-MIMO scenario, it has been shown that AI/ML receiver can maintain or improve channel estimation and/or decoding performance despite lower DMRS density. Similarly, it is expected that the applicability of low density DMRS with AI/ML receiver will be high in the UL SU-MIMO or MU-MIMO. </w:t>
      </w:r>
      <w:r w:rsidRPr="00AB24FF">
        <w:t>Since this approach can be designed to be similar to the NR DMRS pattern/mapping framework, the required specification changes can be kept relatively limited, providing low complexity and strong backward compatibility and making it a suitable option for early convergence.</w:t>
      </w:r>
      <w:r w:rsidRPr="00AB24FF">
        <w:rPr>
          <w:lang w:eastAsia="ko-KR"/>
        </w:rPr>
        <w:t xml:space="preserve"> </w:t>
      </w:r>
    </w:p>
    <w:p w14:paraId="4161B1CE" w14:textId="2A494E9F" w:rsidR="007A4226" w:rsidRPr="00AB24FF" w:rsidRDefault="007A4226" w:rsidP="007A4226">
      <w:r w:rsidRPr="00AB24FF">
        <w:t xml:space="preserve">Sub-use case B superimposes DMRS REs on data REs, which can significantly reduce DMRS overhead and increase the available data resources, thereby improving spectral efficiency. However, this approach inherently requires separating and estimating the superimposed DMRS and data components, increasing complexity of AI/ML receiver. </w:t>
      </w:r>
    </w:p>
    <w:p w14:paraId="5BEEF856" w14:textId="77777777" w:rsidR="007A4226" w:rsidRPr="00AB24FF" w:rsidRDefault="007A4226" w:rsidP="008905D0">
      <w:pPr>
        <w:widowControl w:val="0"/>
        <w:wordWrap w:val="0"/>
        <w:spacing w:after="160"/>
        <w:rPr>
          <w:lang w:val="en-US"/>
        </w:rPr>
      </w:pPr>
      <w:r w:rsidRPr="00AB24FF">
        <w:rPr>
          <w:lang w:val="en-US"/>
        </w:rPr>
        <w:t xml:space="preserve">Sub-use case C is a DMRS-less scheme in which an AI/ML-based receiver reconstructs data using a pre-defined and/or configured data/symbol mapping pattern. The transmitter directly maps channel-coded bits into complex symbols across time–frequency resources according to a specific rule; these symbols do not necessarily need to follow a conventional QAM constellation. However, a DMRS-less structure introduces substantial uncertainty in terms of reliable channel acquisition and tracking (especially under high Doppler and/or strong frequency selectivity), link adaptation, and guaranteed performance. In addition, ensuring robustness across a wide range of channel conditions may increase receiver model and training complexity. </w:t>
      </w:r>
    </w:p>
    <w:p w14:paraId="79B9E689" w14:textId="5959E6C1" w:rsidR="007A4226" w:rsidRDefault="007A4226" w:rsidP="008905D0">
      <w:pPr>
        <w:spacing w:line="259" w:lineRule="auto"/>
        <w:rPr>
          <w:rFonts w:eastAsia="바탕체"/>
          <w:b/>
          <w:bCs/>
          <w:i/>
          <w:iCs/>
        </w:rPr>
      </w:pPr>
      <w:r w:rsidRPr="00AB24FF">
        <w:rPr>
          <w:rFonts w:eastAsia="바탕체"/>
          <w:b/>
          <w:bCs/>
          <w:i/>
          <w:iCs/>
        </w:rPr>
        <w:t xml:space="preserve">Proposal </w:t>
      </w:r>
      <w:r w:rsidR="03FD7CBA" w:rsidRPr="00AB24FF">
        <w:rPr>
          <w:rFonts w:eastAsia="바탕체"/>
          <w:b/>
          <w:bCs/>
          <w:i/>
          <w:iCs/>
        </w:rPr>
        <w:t>38</w:t>
      </w:r>
      <w:r w:rsidRPr="00AB24FF">
        <w:rPr>
          <w:rFonts w:eastAsia="바탕체"/>
          <w:b/>
          <w:bCs/>
          <w:i/>
          <w:iCs/>
        </w:rPr>
        <w:t>: Consider an initial focus on sub-use case A for low-overhead DMRS with a one-sided AI/ML receiver, followed by a subsequent study of sub-use case B.</w:t>
      </w:r>
    </w:p>
    <w:p w14:paraId="1E33145D" w14:textId="77777777" w:rsidR="00F92ABE" w:rsidRPr="00AB24FF" w:rsidRDefault="00F92ABE" w:rsidP="008905D0">
      <w:pPr>
        <w:spacing w:line="259" w:lineRule="auto"/>
        <w:rPr>
          <w:rFonts w:eastAsia="바탕체"/>
          <w:b/>
          <w:bCs/>
          <w:i/>
          <w:iCs/>
        </w:rPr>
      </w:pPr>
    </w:p>
    <w:p w14:paraId="6BCE1A2A" w14:textId="77777777" w:rsidR="007A4226" w:rsidRPr="00AB24FF" w:rsidRDefault="007A4226" w:rsidP="008905D0">
      <w:r w:rsidRPr="00AB24FF">
        <w:t>In the discussion on low-overhead DMRS, a wide range of candidate model inputs/outputs has been considered, including received signals, channel estimates at DMRS and/or data REs, noise variance, channel estimates at target REs, LLRs, and filtering coefficients. However, if such a broad set of model inputs/outputs is included from an early stage, it may be difficult to establish a common benchmarking scheme and evaluation framework. Therefore, it is necessary to prioritize the model inputs and outputs for each sub-use case. For sub-use cases A and B, we propose to prioritize the model input as the received signal at DMRS and/or data REs that is commonly available at the receiver, and the model output as either the estimated channel at target data and/or DMRS REs or LLRs.</w:t>
      </w:r>
    </w:p>
    <w:p w14:paraId="5CCEBBF6" w14:textId="68F64E68" w:rsidR="007A4226" w:rsidRDefault="007A4226" w:rsidP="008905D0">
      <w:pPr>
        <w:spacing w:line="259" w:lineRule="auto"/>
        <w:rPr>
          <w:rFonts w:eastAsia="바탕체"/>
          <w:b/>
          <w:bCs/>
          <w:i/>
          <w:iCs/>
        </w:rPr>
      </w:pPr>
      <w:r w:rsidRPr="00AB24FF">
        <w:rPr>
          <w:rFonts w:eastAsia="바탕체"/>
          <w:b/>
          <w:bCs/>
          <w:i/>
          <w:iCs/>
        </w:rPr>
        <w:t xml:space="preserve">Proposal </w:t>
      </w:r>
      <w:r w:rsidR="04F3ABB7" w:rsidRPr="00AB24FF">
        <w:rPr>
          <w:rFonts w:eastAsia="바탕체"/>
          <w:b/>
          <w:bCs/>
          <w:i/>
          <w:iCs/>
        </w:rPr>
        <w:t>39</w:t>
      </w:r>
      <w:r w:rsidRPr="00AB24FF">
        <w:rPr>
          <w:rFonts w:eastAsia="바탕체"/>
          <w:b/>
          <w:bCs/>
          <w:i/>
          <w:iCs/>
        </w:rPr>
        <w:t>: For sub-use case A and B, prioritize the model input as the received signal at DMRS and/or data REs, and the model output as either the estimated channel at target data and/or DMRS REs or LLRs.</w:t>
      </w:r>
    </w:p>
    <w:p w14:paraId="7EDE3650" w14:textId="77777777" w:rsidR="00F92ABE" w:rsidRPr="00AB24FF" w:rsidRDefault="00F92ABE" w:rsidP="008905D0">
      <w:pPr>
        <w:spacing w:line="259" w:lineRule="auto"/>
        <w:rPr>
          <w:rFonts w:eastAsia="바탕체"/>
          <w:b/>
          <w:bCs/>
          <w:i/>
          <w:iCs/>
        </w:rPr>
      </w:pPr>
    </w:p>
    <w:p w14:paraId="020DAC34" w14:textId="77777777" w:rsidR="007A4226" w:rsidRPr="00AB24FF" w:rsidRDefault="007A4226" w:rsidP="008905D0">
      <w:r w:rsidRPr="00AB24FF">
        <w:t>When applying sparse orthogonal DMRS to P</w:t>
      </w:r>
      <w:r w:rsidRPr="00AB24FF">
        <w:rPr>
          <w:lang w:eastAsia="ko-KR"/>
        </w:rPr>
        <w:t>U</w:t>
      </w:r>
      <w:r w:rsidRPr="00AB24FF">
        <w:t>SCH, the adopted granularity for low-DMRS-density operation can significantly impact implementation complexity and channel estimation</w:t>
      </w:r>
      <w:r w:rsidRPr="00AB24FF">
        <w:rPr>
          <w:rFonts w:hint="eastAsia"/>
        </w:rPr>
        <w:t xml:space="preserve"> and/or </w:t>
      </w:r>
      <w:r w:rsidRPr="00AB24FF">
        <w:t>decoding performance.</w:t>
      </w:r>
      <w:r w:rsidRPr="00AB24FF">
        <w:rPr>
          <w:rFonts w:hint="eastAsia"/>
        </w:rPr>
        <w:t xml:space="preserve"> </w:t>
      </w:r>
      <w:r w:rsidRPr="00AB24FF">
        <w:t xml:space="preserve">For example, Inter-RB or </w:t>
      </w:r>
      <w:r w:rsidRPr="00AB24FF">
        <w:rPr>
          <w:rFonts w:hint="eastAsia"/>
        </w:rPr>
        <w:t>Inter-slot</w:t>
      </w:r>
      <w:r w:rsidRPr="00AB24FF">
        <w:t xml:space="preserve"> level allocation can be beneficial for low-density designs, but may lead to performance degradation under certain channel conditions due to insufficient DMRS</w:t>
      </w:r>
      <w:r w:rsidRPr="00AB24FF">
        <w:rPr>
          <w:rFonts w:hint="eastAsia"/>
        </w:rPr>
        <w:t xml:space="preserve"> resources</w:t>
      </w:r>
      <w:r w:rsidRPr="00AB24FF">
        <w:t>. Therefore, for 6G it is necessary to study the appropriate granularity for sparse orthogonal DMRS on P</w:t>
      </w:r>
      <w:r w:rsidRPr="00AB24FF">
        <w:rPr>
          <w:rFonts w:hint="eastAsia"/>
          <w:lang w:eastAsia="ko-KR"/>
        </w:rPr>
        <w:t>U</w:t>
      </w:r>
      <w:r w:rsidRPr="00AB24FF">
        <w:t>SCH/P</w:t>
      </w:r>
      <w:r w:rsidRPr="00AB24FF">
        <w:rPr>
          <w:rFonts w:hint="eastAsia"/>
          <w:lang w:eastAsia="ko-KR"/>
        </w:rPr>
        <w:t>U</w:t>
      </w:r>
      <w:r w:rsidRPr="00AB24FF">
        <w:t xml:space="preserve">CCH by comparing the four options—Intra-RB, Inter-RB, Intra-slot, and Inter-slot—in terms of the trade-off between </w:t>
      </w:r>
      <w:r w:rsidRPr="00AB24FF">
        <w:rPr>
          <w:rFonts w:hint="eastAsia"/>
        </w:rPr>
        <w:t xml:space="preserve">resource </w:t>
      </w:r>
      <w:r w:rsidRPr="00AB24FF">
        <w:t>overhead and performance (e.g., channel estimation accuracy</w:t>
      </w:r>
      <w:r w:rsidRPr="00AB24FF">
        <w:rPr>
          <w:rFonts w:hint="eastAsia"/>
        </w:rPr>
        <w:t xml:space="preserve"> or BLER</w:t>
      </w:r>
      <w:r w:rsidRPr="00AB24FF">
        <w:t>)</w:t>
      </w:r>
      <w:r w:rsidRPr="00AB24FF">
        <w:rPr>
          <w:rFonts w:hint="eastAsia"/>
        </w:rPr>
        <w:t>.</w:t>
      </w:r>
    </w:p>
    <w:p w14:paraId="61940694" w14:textId="4C2AD2E2" w:rsidR="007A4226" w:rsidRPr="00AB24FF" w:rsidRDefault="007A4226" w:rsidP="008905D0">
      <w:pPr>
        <w:spacing w:line="259" w:lineRule="auto"/>
        <w:rPr>
          <w:b/>
          <w:i/>
          <w:color w:val="000000" w:themeColor="text1"/>
        </w:rPr>
      </w:pPr>
      <w:r w:rsidRPr="00AB24FF">
        <w:rPr>
          <w:b/>
          <w:i/>
          <w:color w:val="000000" w:themeColor="text1"/>
        </w:rPr>
        <w:t xml:space="preserve">Proposal </w:t>
      </w:r>
      <w:r w:rsidR="76B8F17C" w:rsidRPr="00AB24FF">
        <w:rPr>
          <w:b/>
          <w:bCs/>
          <w:i/>
          <w:iCs/>
          <w:color w:val="000000" w:themeColor="text1"/>
        </w:rPr>
        <w:t>40</w:t>
      </w:r>
      <w:r w:rsidRPr="00AB24FF">
        <w:rPr>
          <w:b/>
          <w:i/>
          <w:color w:val="000000" w:themeColor="text1"/>
        </w:rPr>
        <w:t xml:space="preserve">: Study the frequency and time </w:t>
      </w:r>
      <w:r w:rsidRPr="00AB24FF">
        <w:rPr>
          <w:b/>
          <w:i/>
          <w:color w:val="000000" w:themeColor="text1"/>
          <w:lang w:eastAsia="ko-KR"/>
        </w:rPr>
        <w:t xml:space="preserve">resource </w:t>
      </w:r>
      <w:r w:rsidRPr="00AB24FF">
        <w:rPr>
          <w:b/>
          <w:i/>
          <w:color w:val="000000" w:themeColor="text1"/>
        </w:rPr>
        <w:t xml:space="preserve">granularity for applying sparse orthogonal DMRS for PDSCH </w:t>
      </w:r>
    </w:p>
    <w:p w14:paraId="06CD44BF" w14:textId="77777777" w:rsidR="007A4226" w:rsidRPr="00AB24FF" w:rsidRDefault="007A4226" w:rsidP="008905D0">
      <w:pPr>
        <w:pStyle w:val="ac"/>
        <w:numPr>
          <w:ilvl w:val="0"/>
          <w:numId w:val="50"/>
        </w:numPr>
        <w:spacing w:after="0" w:line="276" w:lineRule="auto"/>
        <w:ind w:leftChars="0" w:left="720" w:hanging="360"/>
        <w:rPr>
          <w:b/>
          <w:i/>
        </w:rPr>
      </w:pPr>
      <w:r w:rsidRPr="00AB24FF">
        <w:rPr>
          <w:b/>
          <w:i/>
        </w:rPr>
        <w:t>Option1(Intra-RB): apply frequency domain density reduction in a PRB.</w:t>
      </w:r>
    </w:p>
    <w:p w14:paraId="0BD309DD" w14:textId="77777777" w:rsidR="007A4226" w:rsidRPr="00AB24FF" w:rsidRDefault="007A4226" w:rsidP="008905D0">
      <w:pPr>
        <w:pStyle w:val="ac"/>
        <w:numPr>
          <w:ilvl w:val="0"/>
          <w:numId w:val="50"/>
        </w:numPr>
        <w:spacing w:after="0" w:line="276" w:lineRule="auto"/>
        <w:ind w:leftChars="0" w:left="720" w:hanging="360"/>
        <w:rPr>
          <w:b/>
          <w:i/>
        </w:rPr>
      </w:pPr>
      <w:r w:rsidRPr="00AB24FF">
        <w:rPr>
          <w:b/>
          <w:i/>
        </w:rPr>
        <w:t>Option2(Inter-RB): apply frequency domain density reduction across multiple PRBs.</w:t>
      </w:r>
    </w:p>
    <w:p w14:paraId="3A2E18C9" w14:textId="77777777" w:rsidR="007A4226" w:rsidRPr="00AB24FF" w:rsidRDefault="007A4226" w:rsidP="008905D0">
      <w:pPr>
        <w:pStyle w:val="ac"/>
        <w:numPr>
          <w:ilvl w:val="0"/>
          <w:numId w:val="50"/>
        </w:numPr>
        <w:spacing w:after="0" w:line="276" w:lineRule="auto"/>
        <w:ind w:leftChars="0" w:left="720" w:hanging="360"/>
        <w:rPr>
          <w:b/>
          <w:i/>
        </w:rPr>
      </w:pPr>
      <w:r w:rsidRPr="00AB24FF">
        <w:rPr>
          <w:b/>
          <w:i/>
        </w:rPr>
        <w:t>Option3(Intra-slot): apply time domain density reduction in a slot.</w:t>
      </w:r>
    </w:p>
    <w:p w14:paraId="1579A506" w14:textId="77777777" w:rsidR="007A4226" w:rsidRPr="00AB24FF" w:rsidRDefault="007A4226" w:rsidP="008905D0">
      <w:pPr>
        <w:pStyle w:val="ac"/>
        <w:numPr>
          <w:ilvl w:val="0"/>
          <w:numId w:val="50"/>
        </w:numPr>
        <w:spacing w:after="0" w:line="276" w:lineRule="auto"/>
        <w:ind w:leftChars="0" w:left="720" w:hanging="360"/>
        <w:rPr>
          <w:b/>
          <w:i/>
        </w:rPr>
      </w:pPr>
      <w:r w:rsidRPr="00AB24FF">
        <w:rPr>
          <w:b/>
          <w:i/>
        </w:rPr>
        <w:t>Option4(Inter-slot): apply time domain density reduction across multiple slots.</w:t>
      </w:r>
      <w:r w:rsidRPr="00AB24FF" w:rsidDel="00062D1B">
        <w:rPr>
          <w:b/>
          <w:i/>
        </w:rPr>
        <w:t xml:space="preserve"> </w:t>
      </w:r>
    </w:p>
    <w:p w14:paraId="1D3E41BE" w14:textId="77777777" w:rsidR="001A27B6" w:rsidRPr="00AB24FF" w:rsidRDefault="001A27B6" w:rsidP="00C02E38">
      <w:pPr>
        <w:tabs>
          <w:tab w:val="left" w:pos="1440"/>
        </w:tabs>
        <w:overflowPunct/>
        <w:autoSpaceDE/>
        <w:autoSpaceDN/>
        <w:adjustRightInd/>
        <w:spacing w:after="0"/>
        <w:jc w:val="left"/>
        <w:textAlignment w:val="auto"/>
        <w:rPr>
          <w:rFonts w:eastAsiaTheme="minorEastAsia"/>
          <w:color w:val="0000FF"/>
          <w:lang w:eastAsia="ko-KR"/>
        </w:rPr>
      </w:pPr>
    </w:p>
    <w:p w14:paraId="73B5F9D9" w14:textId="09DC06A7" w:rsidR="009B11E2" w:rsidRPr="00AB24FF" w:rsidRDefault="009B11E2" w:rsidP="00DE3D92">
      <w:pPr>
        <w:pStyle w:val="1"/>
      </w:pPr>
      <w:r w:rsidRPr="00AB24FF">
        <w:lastRenderedPageBreak/>
        <w:t>UCI transmission</w:t>
      </w:r>
    </w:p>
    <w:p w14:paraId="6E202AD4" w14:textId="5F70852B" w:rsidR="00E56008" w:rsidRPr="00AB24FF" w:rsidRDefault="00E56008" w:rsidP="00E56008">
      <w:pPr>
        <w:rPr>
          <w:b/>
          <w:u w:val="single"/>
          <w:lang w:val="en-US" w:eastAsia="ko-KR"/>
        </w:rPr>
      </w:pPr>
      <w:bookmarkStart w:id="32" w:name="_Hlk220610319"/>
      <w:r w:rsidRPr="00AB24FF">
        <w:rPr>
          <w:rFonts w:hint="eastAsia"/>
          <w:b/>
          <w:u w:val="single"/>
          <w:lang w:val="en-US" w:eastAsia="ko-KR"/>
        </w:rPr>
        <w:t>UCI transmission channel for 6GR</w:t>
      </w:r>
    </w:p>
    <w:bookmarkEnd w:id="32"/>
    <w:p w14:paraId="6317F083" w14:textId="77777777" w:rsidR="00E56008" w:rsidRPr="00AB24FF" w:rsidRDefault="00E56008" w:rsidP="008905D0">
      <w:pPr>
        <w:rPr>
          <w:bCs/>
          <w:lang w:eastAsia="ko-KR"/>
        </w:rPr>
      </w:pPr>
      <w:r w:rsidRPr="00AB24FF">
        <w:rPr>
          <w:rFonts w:hint="eastAsia"/>
          <w:bCs/>
          <w:lang w:eastAsia="ko-KR"/>
        </w:rPr>
        <w:t xml:space="preserve">In order to reduce the implementation complexity associated with multiple PUCCH formats and to simplify the UL multiplexing procedures in legacy 5G NR, there have been discussions on the potential use of PUSCH as a transmission channel and/or format for UCI. Since different UCI types (e.g. CSI, </w:t>
      </w:r>
      <w:r w:rsidRPr="00AB24FF">
        <w:rPr>
          <w:lang w:eastAsia="ko-KR"/>
        </w:rPr>
        <w:t>HARQACK</w:t>
      </w:r>
      <w:r w:rsidRPr="00AB24FF">
        <w:rPr>
          <w:rFonts w:hint="eastAsia"/>
          <w:bCs/>
          <w:lang w:eastAsia="ko-KR"/>
        </w:rPr>
        <w:t>, SR) have distinct purposes/usage, performance/latency requirements and UCI payload sizes, it is essential to carefully study and determine, per each of UCI types, the appropriate UCI transmission channel (i.e., PUCCH vs. PUSCH) and UCI mapping format (e.g. L1 mapping vs. L2 MAC CE in case of PUSCH).</w:t>
      </w:r>
    </w:p>
    <w:p w14:paraId="56773AF8" w14:textId="77777777" w:rsidR="00E56008" w:rsidRPr="00AB24FF" w:rsidRDefault="00E56008" w:rsidP="00E56008">
      <w:pPr>
        <w:numPr>
          <w:ilvl w:val="0"/>
          <w:numId w:val="47"/>
        </w:numPr>
        <w:tabs>
          <w:tab w:val="num" w:pos="720"/>
        </w:tabs>
        <w:rPr>
          <w:bCs/>
          <w:lang w:val="en-US" w:eastAsia="ko-KR"/>
        </w:rPr>
      </w:pPr>
      <w:r w:rsidRPr="00AB24FF">
        <w:rPr>
          <w:rFonts w:hint="eastAsia"/>
          <w:bCs/>
          <w:lang w:val="en-US" w:eastAsia="ko-KR"/>
        </w:rPr>
        <w:t>CSI: medium/large payloads (depending on reporting granularity/codebook), moderate latency</w:t>
      </w:r>
    </w:p>
    <w:p w14:paraId="371E3242" w14:textId="77777777" w:rsidR="00E56008" w:rsidRPr="00AB24FF" w:rsidRDefault="00E56008" w:rsidP="00E56008">
      <w:pPr>
        <w:numPr>
          <w:ilvl w:val="0"/>
          <w:numId w:val="47"/>
        </w:numPr>
        <w:tabs>
          <w:tab w:val="num" w:pos="720"/>
        </w:tabs>
        <w:rPr>
          <w:bCs/>
          <w:lang w:val="en-US" w:eastAsia="ko-KR"/>
        </w:rPr>
      </w:pPr>
      <w:r w:rsidRPr="00AB24FF">
        <w:rPr>
          <w:rFonts w:hint="eastAsia"/>
          <w:bCs/>
          <w:lang w:val="en-US" w:eastAsia="ko-KR"/>
        </w:rPr>
        <w:t>HARQ-ACK: stringent reliability (target BLER) and tight latency to sustain link adaptation</w:t>
      </w:r>
    </w:p>
    <w:p w14:paraId="1C7AD29D" w14:textId="77777777" w:rsidR="00E56008" w:rsidRPr="00AB24FF" w:rsidRDefault="00E56008" w:rsidP="00E56008">
      <w:pPr>
        <w:numPr>
          <w:ilvl w:val="0"/>
          <w:numId w:val="47"/>
        </w:numPr>
        <w:tabs>
          <w:tab w:val="num" w:pos="720"/>
        </w:tabs>
        <w:rPr>
          <w:bCs/>
          <w:lang w:val="en-US" w:eastAsia="ko-KR"/>
        </w:rPr>
      </w:pPr>
      <w:r w:rsidRPr="00AB24FF">
        <w:rPr>
          <w:rFonts w:hint="eastAsia"/>
          <w:bCs/>
          <w:lang w:val="en-US" w:eastAsia="ko-KR"/>
        </w:rPr>
        <w:t>SR: small payload, latency directly affects uplink access/grant timing</w:t>
      </w:r>
    </w:p>
    <w:p w14:paraId="1191CDEB" w14:textId="77777777" w:rsidR="00E56008" w:rsidRPr="00AB24FF" w:rsidRDefault="00E56008" w:rsidP="008905D0">
      <w:pPr>
        <w:tabs>
          <w:tab w:val="num" w:pos="720"/>
        </w:tabs>
        <w:rPr>
          <w:bCs/>
          <w:lang w:val="en-US" w:eastAsia="ko-KR"/>
        </w:rPr>
      </w:pPr>
      <w:r w:rsidRPr="00AB24FF">
        <w:rPr>
          <w:rFonts w:hint="eastAsia"/>
          <w:bCs/>
          <w:lang w:val="en-US" w:eastAsia="ko-KR"/>
        </w:rPr>
        <w:t xml:space="preserve">Therefore, UCI transmission channel and UCI mapping format for different UCI types (including CSI, </w:t>
      </w:r>
      <w:r w:rsidRPr="00AB24FF">
        <w:rPr>
          <w:lang w:val="en-US" w:eastAsia="ko-KR"/>
        </w:rPr>
        <w:t>HARQACK</w:t>
      </w:r>
      <w:r w:rsidRPr="00AB24FF">
        <w:rPr>
          <w:rFonts w:hint="eastAsia"/>
          <w:bCs/>
          <w:lang w:val="en-US" w:eastAsia="ko-KR"/>
        </w:rPr>
        <w:t xml:space="preserve">, SR) should be carefully studied for 6GR, with consideration of at least following aspects: UCI reliability requirements (e.g. target BLER performance), UCI latency targets (reflecting </w:t>
      </w:r>
      <w:proofErr w:type="spellStart"/>
      <w:r w:rsidRPr="00AB24FF">
        <w:rPr>
          <w:lang w:val="en-US" w:eastAsia="ko-KR"/>
        </w:rPr>
        <w:t>timecritical</w:t>
      </w:r>
      <w:proofErr w:type="spellEnd"/>
      <w:r w:rsidRPr="00AB24FF">
        <w:rPr>
          <w:rFonts w:hint="eastAsia"/>
          <w:bCs/>
          <w:lang w:val="en-US" w:eastAsia="ko-KR"/>
        </w:rPr>
        <w:t xml:space="preserve"> nature of certain UCI types), UL resource/header overhead (including signaling and transmission efficiency), standard impacts (e.g. </w:t>
      </w:r>
      <w:r w:rsidRPr="00AB24FF">
        <w:rPr>
          <w:lang w:val="en-US" w:eastAsia="ko-KR"/>
        </w:rPr>
        <w:t>HARQACK</w:t>
      </w:r>
      <w:r w:rsidRPr="00AB24FF">
        <w:rPr>
          <w:rFonts w:hint="eastAsia"/>
          <w:bCs/>
          <w:lang w:val="en-US" w:eastAsia="ko-KR"/>
        </w:rPr>
        <w:t xml:space="preserve"> feedback resource allocation and procedures).</w:t>
      </w:r>
    </w:p>
    <w:p w14:paraId="7AC291E6" w14:textId="275817BE" w:rsidR="00E56008" w:rsidRPr="00AB24FF" w:rsidRDefault="00E56008" w:rsidP="008905D0">
      <w:pPr>
        <w:tabs>
          <w:tab w:val="num" w:pos="1304"/>
        </w:tabs>
        <w:spacing w:line="259" w:lineRule="auto"/>
        <w:rPr>
          <w:color w:val="000000" w:themeColor="text1"/>
        </w:rPr>
      </w:pPr>
      <w:r w:rsidRPr="00AB24FF">
        <w:rPr>
          <w:b/>
          <w:i/>
          <w:color w:val="000000" w:themeColor="text1"/>
        </w:rPr>
        <w:t xml:space="preserve">Proposal </w:t>
      </w:r>
      <w:r w:rsidR="6A1CBA73" w:rsidRPr="00AB24FF">
        <w:rPr>
          <w:b/>
          <w:i/>
          <w:color w:val="000000" w:themeColor="text1"/>
        </w:rPr>
        <w:t>41</w:t>
      </w:r>
      <w:r w:rsidRPr="00AB24FF">
        <w:rPr>
          <w:b/>
          <w:i/>
          <w:color w:val="000000" w:themeColor="text1"/>
        </w:rPr>
        <w:t>: UCI transmission channel and UCI mapping format for different UCI types (including CSI, HARQACK, SR) should be carefully studied for 6GR, with consideration of at least following aspects:</w:t>
      </w:r>
    </w:p>
    <w:p w14:paraId="156416F9" w14:textId="77777777" w:rsidR="00E56008" w:rsidRPr="00AB24FF" w:rsidRDefault="00E56008" w:rsidP="008905D0">
      <w:pPr>
        <w:pStyle w:val="ac"/>
        <w:numPr>
          <w:ilvl w:val="0"/>
          <w:numId w:val="47"/>
        </w:numPr>
        <w:tabs>
          <w:tab w:val="num" w:pos="432"/>
        </w:tabs>
        <w:spacing w:after="0" w:line="276" w:lineRule="auto"/>
        <w:ind w:leftChars="0" w:left="720"/>
      </w:pPr>
      <w:r w:rsidRPr="00AB24FF">
        <w:rPr>
          <w:b/>
          <w:i/>
        </w:rPr>
        <w:t>UCI reliability requirements (e.g. target BLER performance)</w:t>
      </w:r>
    </w:p>
    <w:p w14:paraId="3BD21005" w14:textId="287B6A18" w:rsidR="00E56008" w:rsidRPr="00AB24FF" w:rsidRDefault="3B4595F2" w:rsidP="008905D0">
      <w:pPr>
        <w:pStyle w:val="ac"/>
        <w:numPr>
          <w:ilvl w:val="0"/>
          <w:numId w:val="47"/>
        </w:numPr>
        <w:tabs>
          <w:tab w:val="num" w:pos="432"/>
          <w:tab w:val="num" w:pos="1304"/>
        </w:tabs>
        <w:spacing w:after="0" w:line="276" w:lineRule="auto"/>
        <w:ind w:leftChars="0" w:left="720"/>
      </w:pPr>
      <w:r w:rsidRPr="00AB24FF">
        <w:rPr>
          <w:b/>
          <w:i/>
        </w:rPr>
        <w:t xml:space="preserve">UCI latency targets (reflecting </w:t>
      </w:r>
      <w:proofErr w:type="spellStart"/>
      <w:r w:rsidRPr="00AB24FF">
        <w:rPr>
          <w:b/>
          <w:i/>
        </w:rPr>
        <w:t>timecritical</w:t>
      </w:r>
      <w:proofErr w:type="spellEnd"/>
      <w:r w:rsidRPr="00AB24FF">
        <w:rPr>
          <w:b/>
          <w:i/>
        </w:rPr>
        <w:t xml:space="preserve"> nature of certain UCI types)</w:t>
      </w:r>
    </w:p>
    <w:p w14:paraId="04BD6730" w14:textId="77777777" w:rsidR="00E56008" w:rsidRPr="00AB24FF" w:rsidRDefault="3B4595F2" w:rsidP="008905D0">
      <w:pPr>
        <w:pStyle w:val="ac"/>
        <w:numPr>
          <w:ilvl w:val="0"/>
          <w:numId w:val="47"/>
        </w:numPr>
        <w:tabs>
          <w:tab w:val="num" w:pos="432"/>
          <w:tab w:val="num" w:pos="1304"/>
        </w:tabs>
        <w:spacing w:after="0" w:line="276" w:lineRule="auto"/>
        <w:ind w:leftChars="0" w:left="720"/>
      </w:pPr>
      <w:r w:rsidRPr="00AB24FF">
        <w:rPr>
          <w:b/>
          <w:i/>
        </w:rPr>
        <w:t xml:space="preserve">UL resource/header overhead (including </w:t>
      </w:r>
      <w:proofErr w:type="spellStart"/>
      <w:r w:rsidRPr="00AB24FF">
        <w:rPr>
          <w:b/>
          <w:i/>
        </w:rPr>
        <w:t>signaling</w:t>
      </w:r>
      <w:proofErr w:type="spellEnd"/>
      <w:r w:rsidRPr="00AB24FF">
        <w:rPr>
          <w:b/>
          <w:i/>
        </w:rPr>
        <w:t xml:space="preserve"> and transmission efficiency)</w:t>
      </w:r>
    </w:p>
    <w:p w14:paraId="712C47F8" w14:textId="77777777" w:rsidR="00E56008" w:rsidRPr="00AB24FF" w:rsidRDefault="00E56008" w:rsidP="008905D0">
      <w:pPr>
        <w:pStyle w:val="ac"/>
        <w:numPr>
          <w:ilvl w:val="0"/>
          <w:numId w:val="47"/>
        </w:numPr>
        <w:tabs>
          <w:tab w:val="num" w:pos="432"/>
          <w:tab w:val="num" w:pos="1304"/>
        </w:tabs>
        <w:spacing w:after="0" w:line="276" w:lineRule="auto"/>
        <w:ind w:leftChars="0" w:left="720"/>
      </w:pPr>
      <w:r w:rsidRPr="00AB24FF">
        <w:rPr>
          <w:b/>
          <w:i/>
        </w:rPr>
        <w:t xml:space="preserve">Standard impacts (e.g. </w:t>
      </w:r>
      <w:r w:rsidRPr="00AB24FF">
        <w:rPr>
          <w:b/>
          <w:bCs/>
          <w:i/>
          <w:iCs/>
        </w:rPr>
        <w:t>HARQACK</w:t>
      </w:r>
      <w:r w:rsidRPr="00AB24FF">
        <w:rPr>
          <w:b/>
          <w:i/>
        </w:rPr>
        <w:t xml:space="preserve"> feedback resource allocation and procedures)</w:t>
      </w:r>
    </w:p>
    <w:p w14:paraId="4AD1E363" w14:textId="77777777" w:rsidR="00E56008" w:rsidRPr="00AB24FF" w:rsidRDefault="00E56008" w:rsidP="00E56008">
      <w:pPr>
        <w:rPr>
          <w:bCs/>
          <w:lang w:val="en-US" w:eastAsia="ko-KR"/>
        </w:rPr>
      </w:pPr>
    </w:p>
    <w:p w14:paraId="36B51DB7" w14:textId="77777777" w:rsidR="00E56008" w:rsidRPr="00AB24FF" w:rsidRDefault="00E56008" w:rsidP="00E56008">
      <w:pPr>
        <w:rPr>
          <w:b/>
          <w:u w:val="single"/>
          <w:lang w:val="en-US" w:eastAsia="ko-KR"/>
        </w:rPr>
      </w:pPr>
      <w:r w:rsidRPr="00AB24FF">
        <w:rPr>
          <w:rFonts w:hint="eastAsia"/>
          <w:b/>
          <w:u w:val="single"/>
          <w:lang w:val="en-US" w:eastAsia="ko-KR"/>
        </w:rPr>
        <w:t xml:space="preserve">UCI </w:t>
      </w:r>
      <w:r w:rsidRPr="00AB24FF">
        <w:rPr>
          <w:b/>
          <w:u w:val="single"/>
          <w:lang w:val="en-US" w:eastAsia="ko-KR"/>
        </w:rPr>
        <w:t>contents and corresponding UL channel</w:t>
      </w:r>
    </w:p>
    <w:p w14:paraId="5D41CF9E" w14:textId="77777777" w:rsidR="00E56008" w:rsidRPr="00AB24FF" w:rsidRDefault="00E56008" w:rsidP="008905D0">
      <w:pPr>
        <w:spacing w:after="180" w:line="259" w:lineRule="auto"/>
      </w:pPr>
      <w:r w:rsidRPr="00AB24FF">
        <w:t xml:space="preserve">In NR, UE reports UCI through L1 signal, and both PUCCH and PUSCH can be used for UCI report but in 6G there is some discussion whether to keep this signalling method or to use MAC-CE, instead. When it comes to beam, CSI, beam related event report such as UEIRI and LRR, in our view, they should be supported with L1 signalling given that this information is designed for L1 functionality. For example, beam and CSI report are used to determine TCI state, precoder and MCS, which are confined to physical layer operation. If they are reported through MAC-CE, there is issue on latency, overhead and reliability. Specifically, due to unnecessary cross layer operation between L1 and L2, additional latency occurs for beam and CSI acquisition and application. Also, compared to L1 signal, it causes additional overhead such as MAC header and padding bits, which is not negligible when payload for beam and CSI report is small. Furthermore, given that CSI, UEIRI and LRR target BLER is higher than UL-SCH, using MAC-CE cannot guarantee proper reliability for those UCIs. In addition, UEIRI and LRR informs </w:t>
      </w:r>
      <w:proofErr w:type="spellStart"/>
      <w:r w:rsidRPr="00AB24FF">
        <w:t>gNB</w:t>
      </w:r>
      <w:proofErr w:type="spellEnd"/>
      <w:r w:rsidRPr="00AB24FF">
        <w:t xml:space="preserve"> of the need for beam change, which is quite urgent, so they should be reported through L1 signal with minimum delay. If they are reported through MAC-CE, it increases latency, which is critical to urgent event report, and it increases payload size to fit MAC-PDU format. Otherwise, if 6G does not support UEIRI and LRR report, UL channel preoccupied for following L1-RSRP report cannot be reused for other UL channel and RS, resulting in low UL resource utilization. </w:t>
      </w:r>
    </w:p>
    <w:p w14:paraId="5093FB06" w14:textId="77777777" w:rsidR="00027A51" w:rsidRDefault="00E56008" w:rsidP="008905D0">
      <w:pPr>
        <w:spacing w:after="180" w:line="259" w:lineRule="auto"/>
        <w:rPr>
          <w:b/>
          <w:i/>
        </w:rPr>
      </w:pPr>
      <w:r w:rsidRPr="00AB24FF">
        <w:rPr>
          <w:b/>
          <w:i/>
        </w:rPr>
        <w:t xml:space="preserve">Proposal </w:t>
      </w:r>
      <w:r w:rsidR="5164DB79" w:rsidRPr="00AB24FF">
        <w:rPr>
          <w:b/>
          <w:bCs/>
          <w:i/>
          <w:iCs/>
        </w:rPr>
        <w:t>42</w:t>
      </w:r>
      <w:r w:rsidRPr="00AB24FF">
        <w:rPr>
          <w:b/>
          <w:i/>
        </w:rPr>
        <w:t xml:space="preserve">:  Support L1 UCI report for beam, CSI, </w:t>
      </w:r>
      <w:r w:rsidRPr="00AB24FF">
        <w:rPr>
          <w:rFonts w:hint="eastAsia"/>
          <w:b/>
          <w:i/>
        </w:rPr>
        <w:t>UEIRI</w:t>
      </w:r>
      <w:r w:rsidRPr="00AB24FF">
        <w:rPr>
          <w:b/>
          <w:i/>
        </w:rPr>
        <w:t xml:space="preserve"> and</w:t>
      </w:r>
      <w:r w:rsidRPr="00AB24FF">
        <w:rPr>
          <w:rFonts w:hint="eastAsia"/>
          <w:b/>
          <w:i/>
        </w:rPr>
        <w:t xml:space="preserve"> LRR</w:t>
      </w:r>
      <w:r w:rsidRPr="00AB24FF">
        <w:rPr>
          <w:b/>
          <w:i/>
        </w:rPr>
        <w:t xml:space="preserve"> in 6G.</w:t>
      </w:r>
    </w:p>
    <w:p w14:paraId="51F916B1" w14:textId="77777777" w:rsidR="00027A51" w:rsidRDefault="00027A51" w:rsidP="008905D0">
      <w:pPr>
        <w:spacing w:after="180" w:line="259" w:lineRule="auto"/>
        <w:rPr>
          <w:b/>
          <w:i/>
        </w:rPr>
      </w:pPr>
    </w:p>
    <w:p w14:paraId="1B3BEC1F" w14:textId="66BF3653" w:rsidR="00E56008" w:rsidRPr="00AB24FF" w:rsidRDefault="00E56008" w:rsidP="008905D0">
      <w:pPr>
        <w:spacing w:after="180" w:line="259" w:lineRule="auto"/>
      </w:pPr>
      <w:r w:rsidRPr="00AB24FF">
        <w:t xml:space="preserve">At least for beam, CSI, </w:t>
      </w:r>
      <w:r w:rsidRPr="00AB24FF">
        <w:rPr>
          <w:rFonts w:hint="eastAsia"/>
        </w:rPr>
        <w:t>UEIRI</w:t>
      </w:r>
      <w:r w:rsidRPr="00AB24FF">
        <w:t xml:space="preserve"> and</w:t>
      </w:r>
      <w:r w:rsidRPr="00AB24FF">
        <w:rPr>
          <w:rFonts w:hint="eastAsia"/>
        </w:rPr>
        <w:t xml:space="preserve"> LRR</w:t>
      </w:r>
      <w:r w:rsidRPr="00AB24FF">
        <w:t xml:space="preserve"> report, both PUCCH and PUSCH should be able to use. PUCCH is appropriate for small payload case, such as beam report, CSI with small number of ports or without PMI, UEIRI and LRR. For example, NR PUCCH format 2 provides compact container for small size beam and CSI report given that it is short PUCCH and DMRS and UCI can be transmitted in the same symbol. Also, NR </w:t>
      </w:r>
      <w:r w:rsidRPr="00AB24FF">
        <w:lastRenderedPageBreak/>
        <w:t>PUCCH format 0 and 1 are adequate for 1-bit UEIRI and LRR report. Meanwhile, for large payload CSI such as NR type-II based codebook, it can be transmitted through PUSCH</w:t>
      </w:r>
    </w:p>
    <w:p w14:paraId="64DE278B" w14:textId="77777777" w:rsidR="00E56008" w:rsidRPr="00AB24FF" w:rsidRDefault="00E56008" w:rsidP="008905D0">
      <w:pPr>
        <w:spacing w:after="180" w:line="259" w:lineRule="auto"/>
      </w:pPr>
      <w:r w:rsidRPr="00AB24FF">
        <w:t>Regarding time domain behaviour of PUCCH and PUSCH UCI report, periodic, semi-persistent and aperiodic can be considered as baseline in 6G. In our view, periodic PUCCH is needed at least for small size UCI and aperiodic PUSCH for large size on demand UCI. Semi-persistent report mode provides additional scheduling flexibility coming from dynamic activation/deactivation. We see the need to support it but further study is needed whether to support both SP PUCCH and SP PUSCH in 6G. For example, only SP PUSCH can be supported and activation/deactivation mechanism can be unified with AP PUSCH report triggering.</w:t>
      </w:r>
    </w:p>
    <w:p w14:paraId="468F30D3" w14:textId="75672D4D" w:rsidR="00E56008" w:rsidRPr="00AB24FF" w:rsidRDefault="00E56008" w:rsidP="008905D0">
      <w:pPr>
        <w:spacing w:after="180" w:line="259" w:lineRule="auto"/>
        <w:rPr>
          <w:b/>
          <w:i/>
        </w:rPr>
      </w:pPr>
      <w:r w:rsidRPr="00AB24FF">
        <w:rPr>
          <w:b/>
          <w:i/>
        </w:rPr>
        <w:t xml:space="preserve">Proposal </w:t>
      </w:r>
      <w:r w:rsidR="1E54A235" w:rsidRPr="00AB24FF">
        <w:rPr>
          <w:b/>
          <w:bCs/>
          <w:i/>
          <w:iCs/>
        </w:rPr>
        <w:t>43</w:t>
      </w:r>
      <w:r w:rsidRPr="00AB24FF">
        <w:rPr>
          <w:b/>
          <w:i/>
        </w:rPr>
        <w:t>:  Support both periodic PUCCH and aperiodic PUSCH to report following L1 UCI in 6G and further study is needed for semi-persistent report.</w:t>
      </w:r>
    </w:p>
    <w:p w14:paraId="7E50EE2F" w14:textId="77777777" w:rsidR="00E56008" w:rsidRPr="00AB24FF" w:rsidRDefault="00E56008" w:rsidP="008905D0">
      <w:pPr>
        <w:pStyle w:val="ac"/>
        <w:numPr>
          <w:ilvl w:val="0"/>
          <w:numId w:val="47"/>
        </w:numPr>
        <w:spacing w:after="0" w:line="276" w:lineRule="auto"/>
        <w:ind w:leftChars="0" w:left="720"/>
        <w:rPr>
          <w:b/>
          <w:i/>
        </w:rPr>
      </w:pPr>
      <w:r w:rsidRPr="00AB24FF">
        <w:rPr>
          <w:b/>
          <w:i/>
        </w:rPr>
        <w:t>Periodic PUCCH for small payload CSI, beam, UEIRI and LRR</w:t>
      </w:r>
    </w:p>
    <w:p w14:paraId="0BF178F9" w14:textId="593B39E4" w:rsidR="5D5AA24C" w:rsidRPr="00AB24FF" w:rsidRDefault="5D5AA24C" w:rsidP="425FE27E">
      <w:pPr>
        <w:pStyle w:val="ac"/>
        <w:numPr>
          <w:ilvl w:val="0"/>
          <w:numId w:val="47"/>
        </w:numPr>
        <w:spacing w:after="0" w:line="276" w:lineRule="auto"/>
        <w:ind w:leftChars="0" w:left="720"/>
        <w:rPr>
          <w:b/>
          <w:bCs/>
          <w:i/>
          <w:iCs/>
        </w:rPr>
      </w:pPr>
      <w:r w:rsidRPr="00AB24FF">
        <w:rPr>
          <w:b/>
          <w:bCs/>
          <w:i/>
          <w:iCs/>
        </w:rPr>
        <w:t>Aperiodic PUSCH for large payload CSI</w:t>
      </w:r>
    </w:p>
    <w:p w14:paraId="6ECBD44B" w14:textId="77777777" w:rsidR="00E56008" w:rsidRPr="00AB24FF" w:rsidRDefault="00E56008" w:rsidP="00E56008">
      <w:pPr>
        <w:rPr>
          <w:bCs/>
          <w:lang w:eastAsia="ko-KR"/>
        </w:rPr>
      </w:pPr>
    </w:p>
    <w:p w14:paraId="1C9C39A9" w14:textId="77777777" w:rsidR="00E56008" w:rsidRPr="00AB24FF" w:rsidRDefault="00E56008" w:rsidP="008905D0">
      <w:pPr>
        <w:rPr>
          <w:bCs/>
          <w:lang w:eastAsia="ko-KR"/>
        </w:rPr>
      </w:pPr>
      <w:r w:rsidRPr="00AB24FF">
        <w:rPr>
          <w:bCs/>
          <w:lang w:eastAsia="ko-KR"/>
        </w:rPr>
        <w:t>I</w:t>
      </w:r>
      <w:r w:rsidRPr="00AB24FF">
        <w:rPr>
          <w:rFonts w:hint="eastAsia"/>
          <w:bCs/>
          <w:lang w:eastAsia="ko-KR"/>
        </w:rPr>
        <w:t xml:space="preserve">n case of </w:t>
      </w:r>
      <w:r w:rsidRPr="00AB24FF">
        <w:rPr>
          <w:lang w:eastAsia="ko-KR"/>
        </w:rPr>
        <w:t>HARQACK</w:t>
      </w:r>
      <w:r w:rsidRPr="00AB24FF">
        <w:rPr>
          <w:rFonts w:hint="eastAsia"/>
          <w:bCs/>
          <w:lang w:eastAsia="ko-KR"/>
        </w:rPr>
        <w:t xml:space="preserve"> (and/or SR)</w:t>
      </w:r>
      <w:r w:rsidRPr="00AB24FF">
        <w:rPr>
          <w:bCs/>
          <w:lang w:eastAsia="ko-KR"/>
        </w:rPr>
        <w:t xml:space="preserve">, at least for small payload sizes (e.g., up to 2 bits) including, for instance, the </w:t>
      </w:r>
      <w:r w:rsidRPr="00AB24FF">
        <w:rPr>
          <w:lang w:eastAsia="ko-KR"/>
        </w:rPr>
        <w:t>HARQACK</w:t>
      </w:r>
      <w:r w:rsidRPr="00AB24FF">
        <w:rPr>
          <w:bCs/>
          <w:lang w:eastAsia="ko-KR"/>
        </w:rPr>
        <w:t xml:space="preserve"> feedback corresponding</w:t>
      </w:r>
      <w:r w:rsidRPr="00AB24FF">
        <w:rPr>
          <w:rFonts w:hint="eastAsia"/>
          <w:bCs/>
          <w:lang w:eastAsia="ko-KR"/>
        </w:rPr>
        <w:t xml:space="preserve"> </w:t>
      </w:r>
      <w:r w:rsidRPr="00AB24FF">
        <w:rPr>
          <w:bCs/>
          <w:lang w:eastAsia="ko-KR"/>
        </w:rPr>
        <w:t>to Msg4 PDSCH reception during the initial access prior to RRC connection</w:t>
      </w:r>
      <w:r w:rsidRPr="00AB24FF">
        <w:rPr>
          <w:rFonts w:hint="eastAsia"/>
          <w:bCs/>
          <w:lang w:eastAsia="ko-KR"/>
        </w:rPr>
        <w:t>,</w:t>
      </w:r>
      <w:r w:rsidRPr="00AB24FF">
        <w:rPr>
          <w:bCs/>
          <w:lang w:eastAsia="ko-KR"/>
        </w:rPr>
        <w:t xml:space="preserve"> it is </w:t>
      </w:r>
      <w:r w:rsidRPr="00AB24FF">
        <w:rPr>
          <w:rFonts w:hint="eastAsia"/>
          <w:bCs/>
          <w:lang w:eastAsia="ko-KR"/>
        </w:rPr>
        <w:t>desirable</w:t>
      </w:r>
      <w:r w:rsidRPr="00AB24FF">
        <w:rPr>
          <w:bCs/>
          <w:lang w:eastAsia="ko-KR"/>
        </w:rPr>
        <w:t xml:space="preserve"> to </w:t>
      </w:r>
      <w:r w:rsidRPr="00AB24FF">
        <w:rPr>
          <w:rFonts w:hint="eastAsia"/>
          <w:bCs/>
          <w:lang w:eastAsia="ko-KR"/>
        </w:rPr>
        <w:t>use</w:t>
      </w:r>
      <w:r w:rsidRPr="00AB24FF">
        <w:rPr>
          <w:bCs/>
          <w:lang w:eastAsia="ko-KR"/>
        </w:rPr>
        <w:t xml:space="preserve"> PUCCH as the UCI transmission channel, as in legacy NR</w:t>
      </w:r>
      <w:r w:rsidRPr="00AB24FF">
        <w:rPr>
          <w:rFonts w:hint="eastAsia"/>
          <w:bCs/>
          <w:lang w:eastAsia="ko-KR"/>
        </w:rPr>
        <w:t xml:space="preserve">, </w:t>
      </w:r>
      <w:r w:rsidRPr="00AB24FF">
        <w:rPr>
          <w:bCs/>
          <w:lang w:eastAsia="ko-KR"/>
        </w:rPr>
        <w:t>considering</w:t>
      </w:r>
      <w:r w:rsidRPr="00AB24FF">
        <w:rPr>
          <w:rFonts w:hint="eastAsia"/>
          <w:bCs/>
          <w:lang w:eastAsia="ko-KR"/>
        </w:rPr>
        <w:t xml:space="preserve"> </w:t>
      </w:r>
      <w:r w:rsidRPr="00AB24FF">
        <w:rPr>
          <w:bCs/>
          <w:lang w:eastAsia="ko-KR"/>
        </w:rPr>
        <w:t>UL</w:t>
      </w:r>
      <w:r w:rsidRPr="00AB24FF">
        <w:rPr>
          <w:rFonts w:hint="eastAsia"/>
          <w:bCs/>
          <w:lang w:eastAsia="ko-KR"/>
        </w:rPr>
        <w:t xml:space="preserve"> </w:t>
      </w:r>
      <w:r w:rsidRPr="00AB24FF">
        <w:rPr>
          <w:bCs/>
          <w:lang w:eastAsia="ko-KR"/>
        </w:rPr>
        <w:t xml:space="preserve">resource overhead and standard impacts including </w:t>
      </w:r>
      <w:r w:rsidRPr="00AB24FF">
        <w:rPr>
          <w:rFonts w:hint="eastAsia"/>
          <w:bCs/>
          <w:lang w:eastAsia="ko-KR"/>
        </w:rPr>
        <w:t>(</w:t>
      </w:r>
      <w:r w:rsidRPr="00AB24FF">
        <w:rPr>
          <w:bCs/>
          <w:lang w:eastAsia="ko-KR"/>
        </w:rPr>
        <w:t>but not limited to</w:t>
      </w:r>
      <w:r w:rsidRPr="00AB24FF">
        <w:rPr>
          <w:rFonts w:hint="eastAsia"/>
          <w:bCs/>
          <w:lang w:eastAsia="ko-KR"/>
        </w:rPr>
        <w:t>)</w:t>
      </w:r>
      <w:r w:rsidRPr="00AB24FF">
        <w:rPr>
          <w:bCs/>
          <w:lang w:eastAsia="ko-KR"/>
        </w:rPr>
        <w:t xml:space="preserve"> the configuration and provisioning of </w:t>
      </w:r>
      <w:r w:rsidRPr="00AB24FF">
        <w:rPr>
          <w:lang w:eastAsia="ko-KR"/>
        </w:rPr>
        <w:t>HARQACK</w:t>
      </w:r>
      <w:r w:rsidRPr="00AB24FF">
        <w:rPr>
          <w:bCs/>
          <w:lang w:eastAsia="ko-KR"/>
        </w:rPr>
        <w:t xml:space="preserve"> feedback resources.</w:t>
      </w:r>
    </w:p>
    <w:p w14:paraId="7DA6CEC8" w14:textId="77777777" w:rsidR="00027A51" w:rsidRDefault="00E56008" w:rsidP="008905D0">
      <w:pPr>
        <w:tabs>
          <w:tab w:val="num" w:pos="1304"/>
        </w:tabs>
        <w:spacing w:after="180" w:line="259" w:lineRule="auto"/>
        <w:rPr>
          <w:bCs/>
          <w:lang w:eastAsia="ko-KR"/>
        </w:rPr>
      </w:pPr>
      <w:r w:rsidRPr="00AB24FF">
        <w:rPr>
          <w:bCs/>
          <w:lang w:eastAsia="ko-KR"/>
        </w:rPr>
        <w:t>For non</w:t>
      </w:r>
      <w:r w:rsidR="068DBA79" w:rsidRPr="00AB24FF">
        <w:rPr>
          <w:lang w:eastAsia="ko-KR"/>
        </w:rPr>
        <w:t>-</w:t>
      </w:r>
      <w:r w:rsidRPr="00AB24FF">
        <w:rPr>
          <w:bCs/>
          <w:lang w:eastAsia="ko-KR"/>
        </w:rPr>
        <w:t>small payload sizes (e.g., more than 2 bits), the use of PUSCH may be considered to simplify the UCI transmission channel</w:t>
      </w:r>
      <w:r w:rsidRPr="00AB24FF">
        <w:rPr>
          <w:rFonts w:hint="eastAsia"/>
          <w:bCs/>
          <w:lang w:eastAsia="ko-KR"/>
        </w:rPr>
        <w:t>s</w:t>
      </w:r>
      <w:r w:rsidRPr="00AB24FF">
        <w:rPr>
          <w:bCs/>
          <w:lang w:eastAsia="ko-KR"/>
        </w:rPr>
        <w:t>/format</w:t>
      </w:r>
      <w:r w:rsidRPr="00AB24FF">
        <w:rPr>
          <w:rFonts w:hint="eastAsia"/>
          <w:bCs/>
          <w:lang w:eastAsia="ko-KR"/>
        </w:rPr>
        <w:t>s</w:t>
      </w:r>
      <w:r w:rsidRPr="00AB24FF">
        <w:rPr>
          <w:bCs/>
          <w:lang w:eastAsia="ko-KR"/>
        </w:rPr>
        <w:t xml:space="preserve"> and UL channel multiplexing. Nevertheless, as previously noted, </w:t>
      </w:r>
      <w:r w:rsidRPr="00AB24FF">
        <w:rPr>
          <w:rFonts w:hint="eastAsia"/>
          <w:bCs/>
          <w:lang w:eastAsia="ko-KR"/>
        </w:rPr>
        <w:t>the use of PUSCH</w:t>
      </w:r>
      <w:r w:rsidRPr="00AB24FF">
        <w:rPr>
          <w:bCs/>
          <w:lang w:eastAsia="ko-KR"/>
        </w:rPr>
        <w:t xml:space="preserve"> </w:t>
      </w:r>
      <w:r w:rsidRPr="00AB24FF">
        <w:rPr>
          <w:rFonts w:hint="eastAsia"/>
          <w:bCs/>
          <w:lang w:eastAsia="ko-KR"/>
        </w:rPr>
        <w:t xml:space="preserve">as UCI transmission channel </w:t>
      </w:r>
      <w:r w:rsidRPr="00AB24FF">
        <w:rPr>
          <w:bCs/>
          <w:lang w:eastAsia="ko-KR"/>
        </w:rPr>
        <w:t>should be careful</w:t>
      </w:r>
      <w:r w:rsidRPr="00AB24FF">
        <w:rPr>
          <w:rFonts w:hint="eastAsia"/>
          <w:bCs/>
          <w:lang w:eastAsia="ko-KR"/>
        </w:rPr>
        <w:t>ly</w:t>
      </w:r>
      <w:r w:rsidRPr="00AB24FF">
        <w:rPr>
          <w:bCs/>
          <w:lang w:eastAsia="ko-KR"/>
        </w:rPr>
        <w:t xml:space="preserve"> stud</w:t>
      </w:r>
      <w:r w:rsidRPr="00AB24FF">
        <w:rPr>
          <w:rFonts w:hint="eastAsia"/>
          <w:bCs/>
          <w:lang w:eastAsia="ko-KR"/>
        </w:rPr>
        <w:t>ied based on</w:t>
      </w:r>
      <w:r w:rsidRPr="00AB24FF">
        <w:rPr>
          <w:bCs/>
          <w:lang w:eastAsia="ko-KR"/>
        </w:rPr>
        <w:t xml:space="preserve"> </w:t>
      </w:r>
      <w:r w:rsidRPr="00AB24FF">
        <w:rPr>
          <w:bCs/>
          <w:lang w:val="en-US" w:eastAsia="ko-KR"/>
        </w:rPr>
        <w:t>comparative analysis</w:t>
      </w:r>
      <w:r w:rsidRPr="00AB24FF">
        <w:rPr>
          <w:rFonts w:hint="eastAsia"/>
          <w:bCs/>
          <w:lang w:val="en-US" w:eastAsia="ko-KR"/>
        </w:rPr>
        <w:t xml:space="preserve"> of</w:t>
      </w:r>
      <w:r w:rsidRPr="00AB24FF">
        <w:rPr>
          <w:bCs/>
          <w:lang w:eastAsia="ko-KR"/>
        </w:rPr>
        <w:t xml:space="preserve"> UCI reliability and latency, UL resource/header overhead, and standard impacts including the provisioning or scheduling of PUSCH resources for </w:t>
      </w:r>
      <w:r w:rsidRPr="00AB24FF">
        <w:rPr>
          <w:lang w:eastAsia="ko-KR"/>
        </w:rPr>
        <w:t>HARQACK</w:t>
      </w:r>
      <w:r w:rsidRPr="00AB24FF">
        <w:rPr>
          <w:bCs/>
          <w:lang w:eastAsia="ko-KR"/>
        </w:rPr>
        <w:t xml:space="preserve"> feedback transmission.</w:t>
      </w:r>
    </w:p>
    <w:p w14:paraId="656B2FA6" w14:textId="5BE8663B" w:rsidR="00E56008" w:rsidRPr="00AB24FF" w:rsidRDefault="00E56008" w:rsidP="008905D0">
      <w:pPr>
        <w:tabs>
          <w:tab w:val="num" w:pos="1304"/>
        </w:tabs>
        <w:spacing w:after="180" w:line="259" w:lineRule="auto"/>
        <w:rPr>
          <w:iCs/>
        </w:rPr>
      </w:pPr>
      <w:r w:rsidRPr="00AB24FF">
        <w:rPr>
          <w:b/>
          <w:bCs/>
          <w:i/>
          <w:iCs/>
        </w:rPr>
        <w:t xml:space="preserve">Proposal </w:t>
      </w:r>
      <w:r w:rsidR="6356ED47" w:rsidRPr="00AB24FF">
        <w:rPr>
          <w:b/>
          <w:bCs/>
          <w:i/>
          <w:iCs/>
        </w:rPr>
        <w:t>44</w:t>
      </w:r>
      <w:r w:rsidRPr="00AB24FF">
        <w:rPr>
          <w:b/>
          <w:bCs/>
          <w:i/>
          <w:iCs/>
        </w:rPr>
        <w:t>: Consider the followings for UCI transmission channel of HARQ-ACK feedback in 6GR.</w:t>
      </w:r>
    </w:p>
    <w:p w14:paraId="5C0FD47C" w14:textId="77777777" w:rsidR="00E56008" w:rsidRPr="00AB24FF" w:rsidRDefault="00E56008" w:rsidP="008905D0">
      <w:pPr>
        <w:pStyle w:val="ac"/>
        <w:numPr>
          <w:ilvl w:val="0"/>
          <w:numId w:val="47"/>
        </w:numPr>
        <w:tabs>
          <w:tab w:val="num" w:pos="432"/>
        </w:tabs>
        <w:spacing w:after="0" w:line="276" w:lineRule="auto"/>
        <w:ind w:leftChars="0" w:left="720"/>
      </w:pPr>
      <w:r w:rsidRPr="00AB24FF">
        <w:rPr>
          <w:b/>
          <w:bCs/>
          <w:i/>
          <w:iCs/>
        </w:rPr>
        <w:t>For small HARQACK payloads (e.g., up to 2 bits): Use PUCCH as the UCI transmission channel, considering UL resource overhead and standard impacts (including configuration and provisioning of HARQACK feedback resources)</w:t>
      </w:r>
    </w:p>
    <w:p w14:paraId="66578970" w14:textId="77777777" w:rsidR="00E56008" w:rsidRPr="00AB24FF" w:rsidRDefault="00E56008" w:rsidP="008905D0">
      <w:pPr>
        <w:pStyle w:val="ac"/>
        <w:numPr>
          <w:ilvl w:val="0"/>
          <w:numId w:val="47"/>
        </w:numPr>
        <w:tabs>
          <w:tab w:val="num" w:pos="432"/>
          <w:tab w:val="num" w:pos="1304"/>
        </w:tabs>
        <w:spacing w:after="0" w:line="276" w:lineRule="auto"/>
        <w:ind w:leftChars="0" w:left="720"/>
      </w:pPr>
      <w:r w:rsidRPr="00AB24FF">
        <w:rPr>
          <w:b/>
          <w:bCs/>
          <w:i/>
          <w:iCs/>
        </w:rPr>
        <w:t xml:space="preserve">For </w:t>
      </w:r>
      <w:proofErr w:type="spellStart"/>
      <w:r w:rsidRPr="00AB24FF">
        <w:rPr>
          <w:b/>
          <w:bCs/>
          <w:i/>
          <w:iCs/>
        </w:rPr>
        <w:t>nonsmall</w:t>
      </w:r>
      <w:proofErr w:type="spellEnd"/>
      <w:r w:rsidRPr="00AB24FF">
        <w:rPr>
          <w:b/>
          <w:bCs/>
          <w:i/>
          <w:iCs/>
        </w:rPr>
        <w:t xml:space="preserve"> HARQACK payloads (e.g., more than 2 bits): Study the UCI transmission channel (PUCCH vs. PUSCH) based on comparative analysis of UCI transmission reliability/latency, UL resource/header overhead, and standard impacts (including PUSCH resource provisioning or scheduling for HARQACK feedback)</w:t>
      </w:r>
    </w:p>
    <w:p w14:paraId="47407936" w14:textId="77777777" w:rsidR="00E56008" w:rsidRPr="00AB24FF" w:rsidRDefault="00E56008" w:rsidP="00E56008">
      <w:pPr>
        <w:rPr>
          <w:bCs/>
          <w:lang w:val="en-US" w:eastAsia="ko-KR"/>
        </w:rPr>
      </w:pPr>
    </w:p>
    <w:p w14:paraId="0F76D932" w14:textId="77777777" w:rsidR="00E56008" w:rsidRPr="00AB24FF" w:rsidRDefault="00E56008" w:rsidP="00E56008">
      <w:pPr>
        <w:rPr>
          <w:b/>
          <w:u w:val="single"/>
          <w:lang w:val="en-US" w:eastAsia="ko-KR"/>
        </w:rPr>
      </w:pPr>
      <w:bookmarkStart w:id="33" w:name="_Hlk220610312"/>
      <w:r w:rsidRPr="00AB24FF">
        <w:rPr>
          <w:rFonts w:hint="eastAsia"/>
          <w:b/>
          <w:u w:val="single"/>
          <w:lang w:val="en-US" w:eastAsia="ko-KR"/>
        </w:rPr>
        <w:t>PUCCH formats for 6GR</w:t>
      </w:r>
    </w:p>
    <w:bookmarkEnd w:id="33"/>
    <w:p w14:paraId="5D771F11" w14:textId="77777777" w:rsidR="00E56008" w:rsidRPr="00AB24FF" w:rsidRDefault="00E56008" w:rsidP="008905D0">
      <w:pPr>
        <w:rPr>
          <w:lang w:val="en-US" w:eastAsia="ko-KR"/>
        </w:rPr>
      </w:pPr>
      <w:r w:rsidRPr="00AB24FF">
        <w:rPr>
          <w:lang w:val="en-US" w:eastAsia="ko-KR"/>
        </w:rPr>
        <w:t>In 5G NR, five different PUCCH formats (i.e., sequence based PUCCH format 0, T-domain OCC based PUCCH format 1, CP-OFDM based PUCCH format 2, DFT-OFDM based PUCCH format 3, pre-DFT OCC based PUCCH format 4) were introduced to support a wide range of UCI payload sizes and PUCCH symbol durations. As a result, different PUCCH formats are defined for different UCI payload size ranges and PUCCH symbol duration ranges, and in some cases, multiple PUCCH formats are defined for the same payload size range and the same symbol duration range. This design increases UE implementation and operational complexity, potentially beyond what is strictly necessary to meet performance requirements.</w:t>
      </w:r>
    </w:p>
    <w:p w14:paraId="3DEFA917" w14:textId="77777777" w:rsidR="00E56008" w:rsidRPr="00AB24FF" w:rsidRDefault="00E56008" w:rsidP="008905D0">
      <w:pPr>
        <w:rPr>
          <w:lang w:val="en-US" w:eastAsia="ko-KR"/>
        </w:rPr>
      </w:pPr>
      <w:r w:rsidRPr="00AB24FF">
        <w:rPr>
          <w:lang w:val="en-US" w:eastAsia="ko-KR"/>
        </w:rPr>
        <w:t>Taking this aspect into account, for 6G, it could be beneficial to pursue simplified UCI transmission format and UL channel multiplexing design, with the objective of reducing UE implementation and operational complexity. In particular, instead of maintaining five PUCCH formats with overlapping applicability, a reduced set of PUCCH formats could be considered, for example:</w:t>
      </w:r>
    </w:p>
    <w:p w14:paraId="2E36AFFF" w14:textId="77777777" w:rsidR="00E56008" w:rsidRPr="00AB24FF" w:rsidRDefault="00E56008" w:rsidP="00E56008">
      <w:pPr>
        <w:numPr>
          <w:ilvl w:val="0"/>
          <w:numId w:val="48"/>
        </w:numPr>
        <w:rPr>
          <w:bCs/>
          <w:lang w:val="en-US" w:eastAsia="ko-KR"/>
        </w:rPr>
      </w:pPr>
      <w:r w:rsidRPr="00AB24FF">
        <w:rPr>
          <w:bCs/>
          <w:lang w:val="en-US" w:eastAsia="ko-KR"/>
        </w:rPr>
        <w:t>A</w:t>
      </w:r>
      <w:r w:rsidRPr="00AB24FF">
        <w:rPr>
          <w:rFonts w:hint="eastAsia"/>
          <w:bCs/>
          <w:lang w:val="en-US" w:eastAsia="ko-KR"/>
        </w:rPr>
        <w:t xml:space="preserve"> single</w:t>
      </w:r>
      <w:r w:rsidRPr="00AB24FF">
        <w:rPr>
          <w:bCs/>
          <w:lang w:val="en-US" w:eastAsia="ko-KR"/>
        </w:rPr>
        <w:t xml:space="preserve"> PUCCH format targeting small (or small </w:t>
      </w:r>
      <w:r w:rsidRPr="00AB24FF">
        <w:rPr>
          <w:rFonts w:hint="eastAsia"/>
          <w:bCs/>
          <w:lang w:val="en-US" w:eastAsia="ko-KR"/>
        </w:rPr>
        <w:t>&amp;</w:t>
      </w:r>
      <w:r w:rsidRPr="00AB24FF">
        <w:rPr>
          <w:bCs/>
          <w:lang w:val="en-US" w:eastAsia="ko-KR"/>
        </w:rPr>
        <w:t xml:space="preserve"> medium) UCI payload sizes (e.g., DMRS</w:t>
      </w:r>
      <w:r w:rsidRPr="00AB24FF">
        <w:rPr>
          <w:bCs/>
          <w:lang w:val="en-US" w:eastAsia="ko-KR"/>
        </w:rPr>
        <w:noBreakHyphen/>
        <w:t>less</w:t>
      </w:r>
      <w:r w:rsidRPr="00AB24FF">
        <w:rPr>
          <w:rFonts w:hint="eastAsia"/>
          <w:bCs/>
          <w:lang w:val="en-US" w:eastAsia="ko-KR"/>
        </w:rPr>
        <w:t xml:space="preserve"> (e.g. </w:t>
      </w:r>
      <w:r w:rsidRPr="00AB24FF">
        <w:rPr>
          <w:bCs/>
          <w:lang w:val="en-US" w:eastAsia="ko-KR"/>
        </w:rPr>
        <w:t>sequence</w:t>
      </w:r>
      <w:r w:rsidRPr="00AB24FF">
        <w:rPr>
          <w:rFonts w:hint="eastAsia"/>
          <w:bCs/>
          <w:lang w:val="en-US" w:eastAsia="ko-KR"/>
        </w:rPr>
        <w:t xml:space="preserve"> </w:t>
      </w:r>
      <w:r w:rsidRPr="00AB24FF">
        <w:rPr>
          <w:bCs/>
          <w:lang w:val="en-US" w:eastAsia="ko-KR"/>
        </w:rPr>
        <w:t>based</w:t>
      </w:r>
      <w:r w:rsidRPr="00AB24FF">
        <w:rPr>
          <w:rFonts w:hint="eastAsia"/>
          <w:bCs/>
          <w:lang w:val="en-US" w:eastAsia="ko-KR"/>
        </w:rPr>
        <w:t>)</w:t>
      </w:r>
      <w:r w:rsidRPr="00AB24FF">
        <w:rPr>
          <w:bCs/>
          <w:lang w:val="en-US" w:eastAsia="ko-KR"/>
        </w:rPr>
        <w:t xml:space="preserve"> PUCCH</w:t>
      </w:r>
      <w:r w:rsidRPr="00AB24FF">
        <w:rPr>
          <w:rFonts w:hint="eastAsia"/>
          <w:bCs/>
          <w:lang w:val="en-US" w:eastAsia="ko-KR"/>
        </w:rPr>
        <w:t xml:space="preserve"> with various symbol durations</w:t>
      </w:r>
      <w:r w:rsidRPr="00AB24FF">
        <w:rPr>
          <w:bCs/>
          <w:lang w:val="en-US" w:eastAsia="ko-KR"/>
        </w:rPr>
        <w:t>)</w:t>
      </w:r>
    </w:p>
    <w:p w14:paraId="030A9EE9" w14:textId="77777777" w:rsidR="00E56008" w:rsidRPr="00AB24FF" w:rsidRDefault="00E56008" w:rsidP="00E56008">
      <w:pPr>
        <w:numPr>
          <w:ilvl w:val="0"/>
          <w:numId w:val="48"/>
        </w:numPr>
        <w:rPr>
          <w:bCs/>
          <w:lang w:val="en-US" w:eastAsia="ko-KR"/>
        </w:rPr>
      </w:pPr>
      <w:r w:rsidRPr="00AB24FF">
        <w:rPr>
          <w:bCs/>
          <w:lang w:val="en-US" w:eastAsia="ko-KR"/>
        </w:rPr>
        <w:lastRenderedPageBreak/>
        <w:t>A</w:t>
      </w:r>
      <w:r w:rsidRPr="00AB24FF">
        <w:rPr>
          <w:rFonts w:hint="eastAsia"/>
          <w:bCs/>
          <w:lang w:val="en-US" w:eastAsia="ko-KR"/>
        </w:rPr>
        <w:t xml:space="preserve"> single </w:t>
      </w:r>
      <w:r w:rsidRPr="00AB24FF">
        <w:rPr>
          <w:bCs/>
          <w:lang w:val="en-US" w:eastAsia="ko-KR"/>
        </w:rPr>
        <w:t>PUCCH</w:t>
      </w:r>
      <w:r w:rsidRPr="00AB24FF">
        <w:rPr>
          <w:rFonts w:hint="eastAsia"/>
          <w:bCs/>
          <w:lang w:val="en-US" w:eastAsia="ko-KR"/>
        </w:rPr>
        <w:t xml:space="preserve"> or PUSCH</w:t>
      </w:r>
      <w:r w:rsidRPr="00AB24FF">
        <w:rPr>
          <w:bCs/>
          <w:lang w:val="en-US" w:eastAsia="ko-KR"/>
        </w:rPr>
        <w:t xml:space="preserve"> format targeting small </w:t>
      </w:r>
      <w:r w:rsidRPr="00AB24FF">
        <w:rPr>
          <w:rFonts w:hint="eastAsia"/>
          <w:bCs/>
          <w:lang w:val="en-US" w:eastAsia="ko-KR"/>
        </w:rPr>
        <w:t>&amp;</w:t>
      </w:r>
      <w:r w:rsidRPr="00AB24FF">
        <w:rPr>
          <w:bCs/>
          <w:lang w:val="en-US" w:eastAsia="ko-KR"/>
        </w:rPr>
        <w:t xml:space="preserve"> medium (or large) UCI payload sizes</w:t>
      </w:r>
      <w:r w:rsidRPr="00AB24FF">
        <w:rPr>
          <w:rFonts w:hint="eastAsia"/>
          <w:bCs/>
          <w:lang w:val="en-US" w:eastAsia="ko-KR"/>
        </w:rPr>
        <w:t xml:space="preserve"> (e.g.,</w:t>
      </w:r>
      <w:r w:rsidRPr="00AB24FF">
        <w:rPr>
          <w:bCs/>
          <w:lang w:val="en-US" w:eastAsia="ko-KR"/>
        </w:rPr>
        <w:t xml:space="preserve"> DMRS</w:t>
      </w:r>
      <w:r w:rsidRPr="00AB24FF">
        <w:rPr>
          <w:bCs/>
          <w:lang w:val="en-US" w:eastAsia="ko-KR"/>
        </w:rPr>
        <w:noBreakHyphen/>
        <w:t xml:space="preserve">based </w:t>
      </w:r>
      <w:r w:rsidRPr="00AB24FF">
        <w:rPr>
          <w:rFonts w:hint="eastAsia"/>
          <w:bCs/>
          <w:lang w:val="en-US" w:eastAsia="ko-KR"/>
        </w:rPr>
        <w:t xml:space="preserve">(e.g. DFT-OFDM based) </w:t>
      </w:r>
      <w:r w:rsidRPr="00AB24FF">
        <w:rPr>
          <w:bCs/>
          <w:lang w:val="en-US" w:eastAsia="ko-KR"/>
        </w:rPr>
        <w:t>PUCCH or PUSCH</w:t>
      </w:r>
      <w:r w:rsidRPr="00AB24FF">
        <w:rPr>
          <w:rFonts w:hint="eastAsia"/>
          <w:bCs/>
          <w:lang w:val="en-US" w:eastAsia="ko-KR"/>
        </w:rPr>
        <w:t>)</w:t>
      </w:r>
      <w:r w:rsidRPr="00AB24FF">
        <w:rPr>
          <w:bCs/>
          <w:lang w:val="en-US" w:eastAsia="ko-KR"/>
        </w:rPr>
        <w:t>.</w:t>
      </w:r>
    </w:p>
    <w:p w14:paraId="271EBE56" w14:textId="0BC7CB1C" w:rsidR="00E56008" w:rsidRPr="00AB24FF" w:rsidRDefault="00E56008" w:rsidP="008905D0">
      <w:pPr>
        <w:tabs>
          <w:tab w:val="num" w:pos="1304"/>
        </w:tabs>
        <w:spacing w:line="259" w:lineRule="auto"/>
        <w:rPr>
          <w:color w:val="000000" w:themeColor="text1"/>
        </w:rPr>
      </w:pPr>
      <w:r w:rsidRPr="00AB24FF">
        <w:rPr>
          <w:b/>
          <w:i/>
          <w:color w:val="000000" w:themeColor="text1"/>
        </w:rPr>
        <w:t xml:space="preserve">Proposal </w:t>
      </w:r>
      <w:r w:rsidR="6DC0A0F9" w:rsidRPr="00AB24FF">
        <w:rPr>
          <w:b/>
          <w:i/>
          <w:color w:val="000000" w:themeColor="text1"/>
        </w:rPr>
        <w:t>45</w:t>
      </w:r>
      <w:r w:rsidRPr="00AB24FF">
        <w:rPr>
          <w:b/>
          <w:i/>
          <w:color w:val="000000" w:themeColor="text1"/>
        </w:rPr>
        <w:t>: Consider the followings for PUCCH formats in 6GR to pursue simplified UCI transmission format and UL channel multiplexing.</w:t>
      </w:r>
    </w:p>
    <w:p w14:paraId="6178B79E" w14:textId="77777777" w:rsidR="00E56008" w:rsidRPr="00AB24FF" w:rsidRDefault="00E56008" w:rsidP="008905D0">
      <w:pPr>
        <w:pStyle w:val="ac"/>
        <w:numPr>
          <w:ilvl w:val="0"/>
          <w:numId w:val="47"/>
        </w:numPr>
        <w:tabs>
          <w:tab w:val="num" w:pos="432"/>
        </w:tabs>
        <w:spacing w:after="0" w:line="276" w:lineRule="auto"/>
        <w:ind w:leftChars="0" w:left="720"/>
      </w:pPr>
      <w:r w:rsidRPr="00AB24FF">
        <w:rPr>
          <w:b/>
          <w:bCs/>
          <w:i/>
          <w:iCs/>
        </w:rPr>
        <w:t xml:space="preserve">A single PUCCH format targeting small (or small &amp; medium) UCI payload sizes (e.g., </w:t>
      </w:r>
      <w:proofErr w:type="spellStart"/>
      <w:r w:rsidRPr="00AB24FF">
        <w:rPr>
          <w:b/>
          <w:bCs/>
          <w:i/>
          <w:iCs/>
        </w:rPr>
        <w:t>DMRSless</w:t>
      </w:r>
      <w:proofErr w:type="spellEnd"/>
      <w:r w:rsidRPr="00AB24FF">
        <w:rPr>
          <w:b/>
          <w:bCs/>
          <w:i/>
          <w:iCs/>
        </w:rPr>
        <w:t xml:space="preserve"> PUCCH with various symbol durations)</w:t>
      </w:r>
    </w:p>
    <w:p w14:paraId="6F290216" w14:textId="20CABF0A" w:rsidR="00E56008" w:rsidRPr="00AB24FF" w:rsidRDefault="00E56008" w:rsidP="008905D0">
      <w:pPr>
        <w:pStyle w:val="ac"/>
        <w:numPr>
          <w:ilvl w:val="0"/>
          <w:numId w:val="47"/>
        </w:numPr>
        <w:tabs>
          <w:tab w:val="num" w:pos="432"/>
        </w:tabs>
        <w:spacing w:after="0" w:line="276" w:lineRule="auto"/>
        <w:ind w:leftChars="0" w:left="720"/>
      </w:pPr>
      <w:r w:rsidRPr="00AB24FF">
        <w:rPr>
          <w:b/>
          <w:bCs/>
          <w:i/>
          <w:iCs/>
        </w:rPr>
        <w:t>A single PUCCH or PUSCH format targeting small &amp; medium (or large) UCI payload sizes (e.g., DMRS</w:t>
      </w:r>
      <w:r w:rsidR="003D3BA6">
        <w:rPr>
          <w:b/>
          <w:bCs/>
          <w:i/>
          <w:iCs/>
        </w:rPr>
        <w:t xml:space="preserve"> </w:t>
      </w:r>
      <w:r w:rsidRPr="00AB24FF">
        <w:rPr>
          <w:b/>
          <w:bCs/>
          <w:i/>
          <w:iCs/>
        </w:rPr>
        <w:t>based PUCCH or PUSCH)</w:t>
      </w:r>
    </w:p>
    <w:p w14:paraId="1341F018" w14:textId="77777777" w:rsidR="00E56008" w:rsidRPr="00AB24FF" w:rsidRDefault="00E56008" w:rsidP="00E56008">
      <w:pPr>
        <w:rPr>
          <w:bCs/>
          <w:lang w:val="en-US" w:eastAsia="ko-KR"/>
        </w:rPr>
      </w:pPr>
    </w:p>
    <w:p w14:paraId="63A483FC" w14:textId="77777777" w:rsidR="00E56008" w:rsidRPr="00AB24FF" w:rsidRDefault="00E56008" w:rsidP="00E56008">
      <w:pPr>
        <w:rPr>
          <w:b/>
          <w:u w:val="single"/>
          <w:lang w:val="en-US" w:eastAsia="ko-KR"/>
        </w:rPr>
      </w:pPr>
      <w:bookmarkStart w:id="34" w:name="_Hlk220613636"/>
      <w:r w:rsidRPr="00AB24FF">
        <w:rPr>
          <w:rFonts w:hint="eastAsia"/>
          <w:b/>
          <w:u w:val="single"/>
          <w:lang w:val="en-US" w:eastAsia="ko-KR"/>
        </w:rPr>
        <w:t xml:space="preserve">Initial PUCCH </w:t>
      </w:r>
      <w:r w:rsidRPr="00AB24FF">
        <w:rPr>
          <w:b/>
          <w:u w:val="single"/>
          <w:lang w:val="en-US" w:eastAsia="ko-KR"/>
        </w:rPr>
        <w:t>resource</w:t>
      </w:r>
      <w:r w:rsidRPr="00AB24FF">
        <w:rPr>
          <w:rFonts w:hint="eastAsia"/>
          <w:b/>
          <w:u w:val="single"/>
          <w:lang w:val="en-US" w:eastAsia="ko-KR"/>
        </w:rPr>
        <w:t xml:space="preserve"> sets</w:t>
      </w:r>
    </w:p>
    <w:bookmarkEnd w:id="34"/>
    <w:p w14:paraId="39684E63" w14:textId="77777777" w:rsidR="00E56008" w:rsidRPr="00AB24FF" w:rsidRDefault="00E56008" w:rsidP="008905D0">
      <w:pPr>
        <w:rPr>
          <w:lang w:val="en-US" w:eastAsia="ko-KR"/>
        </w:rPr>
      </w:pPr>
      <w:r w:rsidRPr="00AB24FF">
        <w:rPr>
          <w:lang w:val="en-US" w:eastAsia="ko-KR"/>
        </w:rPr>
        <w:t>In 5G NR, the initial PUCCH resource set, which is used, for example, for HARQACK feedback corresponding to Msg4 PDSCH reception during the initial access procedure prior to RRC connection, is configured in a static and inflexible manner through system information. In particular, the related parameters such as the PRB offset, PUCCH starting symbol, and the number of PUCCH resources within a resource set are statically provided via the system information, and moreover, the initial PUCCH resource sets are composed based on multiple different PUCCH formats. This design limits the ability to adapt the initial PUCCH configuration to time-varying situations.</w:t>
      </w:r>
    </w:p>
    <w:p w14:paraId="7193FEC2" w14:textId="77777777" w:rsidR="00E56008" w:rsidRPr="00AB24FF" w:rsidRDefault="00E56008" w:rsidP="008905D0">
      <w:pPr>
        <w:rPr>
          <w:lang w:val="en-US" w:eastAsia="ko-KR"/>
        </w:rPr>
      </w:pPr>
      <w:r w:rsidRPr="00AB24FF">
        <w:rPr>
          <w:lang w:val="en-US" w:eastAsia="ko-KR"/>
        </w:rPr>
        <w:t xml:space="preserve">For 6G, more flexible and adaptive PUCCH capacity management is expected to be required, considering </w:t>
      </w:r>
      <w:bookmarkStart w:id="35" w:name="_Hlk220666328"/>
      <w:r w:rsidRPr="00AB24FF">
        <w:rPr>
          <w:lang w:val="en-US" w:eastAsia="ko-KR"/>
        </w:rPr>
        <w:t>various aspects such as clustered channel/signal transmission for NES operations, variations of DL/UL resource and UE load due to SBFD operation, as well as MRSS based transmission and reception scenarios with legacy 5G NR</w:t>
      </w:r>
      <w:bookmarkEnd w:id="35"/>
      <w:r w:rsidRPr="00AB24FF">
        <w:rPr>
          <w:lang w:val="en-US" w:eastAsia="ko-KR"/>
        </w:rPr>
        <w:t xml:space="preserve">. Therefore, it is necessary to study flexible </w:t>
      </w:r>
      <w:r w:rsidRPr="00AB24FF">
        <w:t>placement</w:t>
      </w:r>
      <w:r w:rsidRPr="00AB24FF">
        <w:rPr>
          <w:b/>
          <w:bCs/>
          <w:lang w:val="en-US" w:eastAsia="ko-KR"/>
        </w:rPr>
        <w:t xml:space="preserve"> </w:t>
      </w:r>
      <w:r w:rsidRPr="00AB24FF">
        <w:rPr>
          <w:lang w:val="en-US" w:eastAsia="ko-KR"/>
        </w:rPr>
        <w:t>of initial PUCCH resource sets and flexible extension of (the number of) the PUCCH resources within a PUCCH resource set, rather than relying on fully static configurations.</w:t>
      </w:r>
    </w:p>
    <w:p w14:paraId="282D4FE5" w14:textId="6E334AE6" w:rsidR="00E56008" w:rsidRPr="00AB24FF" w:rsidRDefault="00E56008" w:rsidP="008905D0">
      <w:pPr>
        <w:tabs>
          <w:tab w:val="num" w:pos="1304"/>
        </w:tabs>
        <w:spacing w:line="259" w:lineRule="auto"/>
        <w:rPr>
          <w:color w:val="000000" w:themeColor="text1"/>
        </w:rPr>
      </w:pPr>
      <w:r w:rsidRPr="00AB24FF">
        <w:rPr>
          <w:b/>
          <w:i/>
          <w:color w:val="000000" w:themeColor="text1"/>
        </w:rPr>
        <w:t xml:space="preserve">Proposal </w:t>
      </w:r>
      <w:r w:rsidR="785F5008" w:rsidRPr="00AB24FF">
        <w:rPr>
          <w:b/>
          <w:i/>
          <w:color w:val="000000" w:themeColor="text1"/>
        </w:rPr>
        <w:t>46</w:t>
      </w:r>
      <w:r w:rsidRPr="00AB24FF">
        <w:rPr>
          <w:b/>
          <w:i/>
          <w:color w:val="000000" w:themeColor="text1"/>
        </w:rPr>
        <w:t>: Consider the followings for initial PUCCH resource sets in 6GR to enable efficient PUCCH capacity adaptation under diverse 6G deployment and operation scenarios.</w:t>
      </w:r>
    </w:p>
    <w:p w14:paraId="6D5ED590" w14:textId="77777777" w:rsidR="00E56008" w:rsidRPr="00AB24FF" w:rsidRDefault="00E56008" w:rsidP="008905D0">
      <w:pPr>
        <w:pStyle w:val="ac"/>
        <w:numPr>
          <w:ilvl w:val="0"/>
          <w:numId w:val="47"/>
        </w:numPr>
        <w:tabs>
          <w:tab w:val="num" w:pos="432"/>
        </w:tabs>
        <w:spacing w:after="0" w:line="276" w:lineRule="auto"/>
        <w:ind w:leftChars="0" w:left="720"/>
      </w:pPr>
      <w:r w:rsidRPr="00AB24FF">
        <w:rPr>
          <w:b/>
          <w:bCs/>
          <w:i/>
          <w:iCs/>
        </w:rPr>
        <w:t xml:space="preserve">Flexible placement of the initial PUCCH resource sets </w:t>
      </w:r>
    </w:p>
    <w:p w14:paraId="6A33D931" w14:textId="77777777" w:rsidR="00E56008" w:rsidRPr="00AB24FF" w:rsidRDefault="00E56008" w:rsidP="008905D0">
      <w:pPr>
        <w:pStyle w:val="ac"/>
        <w:numPr>
          <w:ilvl w:val="0"/>
          <w:numId w:val="47"/>
        </w:numPr>
        <w:tabs>
          <w:tab w:val="num" w:pos="432"/>
        </w:tabs>
        <w:spacing w:after="0" w:line="276" w:lineRule="auto"/>
        <w:ind w:leftChars="0" w:left="720"/>
      </w:pPr>
      <w:r w:rsidRPr="00AB24FF">
        <w:rPr>
          <w:b/>
          <w:bCs/>
          <w:i/>
          <w:iCs/>
        </w:rPr>
        <w:t>Flexible extension of the PUCCH resources within a PUCCH resource set</w:t>
      </w:r>
    </w:p>
    <w:p w14:paraId="62200B95" w14:textId="77777777" w:rsidR="00E56008" w:rsidRPr="00AB24FF" w:rsidRDefault="00E56008" w:rsidP="008905D0">
      <w:pPr>
        <w:pStyle w:val="ac"/>
        <w:numPr>
          <w:ilvl w:val="0"/>
          <w:numId w:val="47"/>
        </w:numPr>
        <w:tabs>
          <w:tab w:val="num" w:pos="432"/>
        </w:tabs>
        <w:spacing w:after="0" w:line="276" w:lineRule="auto"/>
        <w:ind w:leftChars="0" w:left="720"/>
      </w:pPr>
      <w:r w:rsidRPr="00AB24FF">
        <w:rPr>
          <w:b/>
          <w:bCs/>
          <w:i/>
          <w:iCs/>
        </w:rPr>
        <w:t>Design of all PUCCH resource sets with a single PUCCH format</w:t>
      </w:r>
    </w:p>
    <w:p w14:paraId="02694AB8" w14:textId="77777777" w:rsidR="00E56008" w:rsidRPr="00AB24FF" w:rsidRDefault="00E56008" w:rsidP="00E56008">
      <w:pPr>
        <w:spacing w:after="180" w:line="259" w:lineRule="auto"/>
        <w:ind w:firstLineChars="100" w:firstLine="220"/>
        <w:rPr>
          <w:rFonts w:eastAsia="DengXian"/>
        </w:rPr>
      </w:pPr>
    </w:p>
    <w:p w14:paraId="55A55288" w14:textId="77777777" w:rsidR="00E56008" w:rsidRPr="00AB24FF" w:rsidRDefault="00E56008" w:rsidP="00E56008">
      <w:pPr>
        <w:rPr>
          <w:b/>
          <w:u w:val="single"/>
          <w:lang w:val="en-US" w:eastAsia="ko-KR"/>
        </w:rPr>
      </w:pPr>
      <w:r w:rsidRPr="00AB24FF">
        <w:rPr>
          <w:b/>
          <w:u w:val="single"/>
          <w:lang w:val="en-US" w:eastAsia="ko-KR"/>
        </w:rPr>
        <w:t>TCI indication for PUCCH</w:t>
      </w:r>
    </w:p>
    <w:p w14:paraId="7903C20A" w14:textId="77777777" w:rsidR="005F5AD0" w:rsidRDefault="00E56008" w:rsidP="008905D0">
      <w:pPr>
        <w:spacing w:after="180" w:line="259" w:lineRule="auto"/>
      </w:pPr>
      <w:r w:rsidRPr="00AB24FF">
        <w:t xml:space="preserve">Regarding beam, TAG, PC parameter, PLRS, PL offset indication for PUCCH, Rel-19 unified TCI framework can be a baseline for 6G. In NR Rel-18, up to two TCI states for UL or DL/UL joint can be indicated and not only beam RS but also TAG, PC parameters, PLRS are indicated as package in each TCI state so that beam/TRP specific TA/PC indication is supported. Given that the limitation of TAG indication only for </w:t>
      </w:r>
      <w:proofErr w:type="spellStart"/>
      <w:r w:rsidRPr="00AB24FF">
        <w:t>mDCI</w:t>
      </w:r>
      <w:proofErr w:type="spellEnd"/>
      <w:r w:rsidRPr="00AB24FF">
        <w:t xml:space="preserve"> based operation is removed in Rel-19, separate TA indication for </w:t>
      </w:r>
      <w:proofErr w:type="spellStart"/>
      <w:r w:rsidRPr="00AB24FF">
        <w:t>sDCI</w:t>
      </w:r>
      <w:proofErr w:type="spellEnd"/>
      <w:r w:rsidRPr="00AB24FF">
        <w:t xml:space="preserve"> based MTRP schemes is also supported. Also, considering UL only TRP, PL offset indication is introduced in Rel-19. In this sense, in 6G, TCI framework for PUCCH can be studied considering Rel-19 unified TCI framework as baseline.</w:t>
      </w:r>
    </w:p>
    <w:p w14:paraId="5D18A875" w14:textId="4A56A4F9" w:rsidR="00E56008" w:rsidRPr="00AB24FF" w:rsidRDefault="00E56008" w:rsidP="008905D0">
      <w:pPr>
        <w:spacing w:after="180" w:line="259" w:lineRule="auto"/>
        <w:rPr>
          <w:b/>
          <w:bCs/>
          <w:i/>
          <w:iCs/>
        </w:rPr>
      </w:pPr>
      <w:r w:rsidRPr="00AB24FF">
        <w:rPr>
          <w:b/>
          <w:bCs/>
          <w:i/>
          <w:iCs/>
        </w:rPr>
        <w:t xml:space="preserve">Proposal </w:t>
      </w:r>
      <w:r w:rsidR="7E75EB40" w:rsidRPr="00AB24FF">
        <w:rPr>
          <w:b/>
          <w:bCs/>
          <w:i/>
          <w:iCs/>
        </w:rPr>
        <w:t>47</w:t>
      </w:r>
      <w:r w:rsidRPr="00AB24FF">
        <w:rPr>
          <w:b/>
          <w:bCs/>
          <w:i/>
          <w:iCs/>
        </w:rPr>
        <w:t>:  Study TCI framework for PUCCH considering Rel-19 unified TCI framework as baseline.</w:t>
      </w:r>
    </w:p>
    <w:p w14:paraId="1603718A" w14:textId="77777777" w:rsidR="00E56008" w:rsidRPr="00AB24FF" w:rsidRDefault="00E56008" w:rsidP="00E56008">
      <w:pPr>
        <w:spacing w:after="180" w:line="259" w:lineRule="auto"/>
        <w:ind w:firstLineChars="100" w:firstLine="220"/>
        <w:rPr>
          <w:rFonts w:eastAsia="DengXian"/>
          <w:b/>
          <w:i/>
        </w:rPr>
      </w:pPr>
    </w:p>
    <w:p w14:paraId="1D27773A" w14:textId="77777777" w:rsidR="00E56008" w:rsidRPr="00AB24FF" w:rsidRDefault="00E56008" w:rsidP="00E56008">
      <w:pPr>
        <w:rPr>
          <w:rFonts w:eastAsia="DengXian"/>
          <w:b/>
          <w:i/>
        </w:rPr>
      </w:pPr>
      <w:r w:rsidRPr="00AB24FF">
        <w:rPr>
          <w:b/>
          <w:u w:val="single"/>
          <w:lang w:val="en-US" w:eastAsia="ko-KR"/>
        </w:rPr>
        <w:t>MTRP reception scheme for PUCCH</w:t>
      </w:r>
    </w:p>
    <w:p w14:paraId="0E15B97A" w14:textId="77777777" w:rsidR="00E56008" w:rsidRPr="00AB24FF" w:rsidRDefault="00E56008" w:rsidP="008905D0">
      <w:pPr>
        <w:spacing w:after="180" w:line="259" w:lineRule="auto"/>
      </w:pPr>
      <w:r w:rsidRPr="00AB24FF">
        <w:t xml:space="preserve">In NR, various MTRP schemes are supported to increase diversity gain, resulting from the nature of distributed location of each TRP. For diversity gain, MTRP PUCCH repetition scheme in TDM is supported in NR Rel-17 and </w:t>
      </w:r>
      <w:proofErr w:type="spellStart"/>
      <w:r w:rsidRPr="00AB24FF">
        <w:t>STxMP</w:t>
      </w:r>
      <w:proofErr w:type="spellEnd"/>
      <w:r w:rsidRPr="00AB24FF">
        <w:t xml:space="preserve"> SFN PUCCH transmission with multiple TCI states is supported in NR Rel-18. Since PUCCH repetitions are transmitted to different TRPs, more diversity gain can be achieved compared to STRP PUCCH repetition, especially when blockage occurs in one uplink channel of two TRPs. In NR, </w:t>
      </w:r>
      <w:proofErr w:type="spellStart"/>
      <w:r w:rsidRPr="00AB24FF">
        <w:t>mDCI</w:t>
      </w:r>
      <w:proofErr w:type="spellEnd"/>
      <w:r w:rsidRPr="00AB24FF">
        <w:t xml:space="preserve"> based </w:t>
      </w:r>
      <w:proofErr w:type="spellStart"/>
      <w:r w:rsidRPr="00AB24FF">
        <w:t>STxMP</w:t>
      </w:r>
      <w:proofErr w:type="spellEnd"/>
      <w:r w:rsidRPr="00AB24FF">
        <w:t xml:space="preserve"> transmission is limited with PUSCH+PUSCH only but this can be extended for PUCCH+PUSCH and </w:t>
      </w:r>
      <w:r w:rsidRPr="00AB24FF">
        <w:lastRenderedPageBreak/>
        <w:t>PUCCH+PUCCH in 6G. In order to harvest potential gain coming from distributed massive MIMO, in our view, MTRP reception scheme should be considered in 6G Day-1.</w:t>
      </w:r>
    </w:p>
    <w:p w14:paraId="2C384BF7" w14:textId="5789D946" w:rsidR="00E56008" w:rsidRPr="00AB24FF" w:rsidRDefault="00E56008" w:rsidP="008905D0">
      <w:pPr>
        <w:spacing w:after="180" w:line="259" w:lineRule="auto"/>
        <w:rPr>
          <w:b/>
          <w:bCs/>
          <w:i/>
          <w:iCs/>
        </w:rPr>
      </w:pPr>
      <w:r w:rsidRPr="00AB24FF">
        <w:rPr>
          <w:b/>
          <w:bCs/>
          <w:i/>
          <w:iCs/>
        </w:rPr>
        <w:t xml:space="preserve">Proposal </w:t>
      </w:r>
      <w:r w:rsidR="66E6D9D8" w:rsidRPr="00AB24FF">
        <w:rPr>
          <w:b/>
          <w:bCs/>
          <w:i/>
          <w:iCs/>
        </w:rPr>
        <w:t>48</w:t>
      </w:r>
      <w:r w:rsidRPr="00AB24FF">
        <w:rPr>
          <w:b/>
          <w:bCs/>
          <w:i/>
          <w:iCs/>
        </w:rPr>
        <w:t xml:space="preserve">: Study MTRP reception and </w:t>
      </w:r>
      <w:proofErr w:type="spellStart"/>
      <w:r w:rsidRPr="00AB24FF">
        <w:rPr>
          <w:b/>
          <w:bCs/>
          <w:i/>
          <w:iCs/>
        </w:rPr>
        <w:t>STxMP</w:t>
      </w:r>
      <w:proofErr w:type="spellEnd"/>
      <w:r w:rsidRPr="00AB24FF">
        <w:rPr>
          <w:b/>
          <w:bCs/>
          <w:i/>
          <w:iCs/>
        </w:rPr>
        <w:t xml:space="preserve"> transmission scheme for PUCCH to increase diversity gain and NR MTRP/</w:t>
      </w:r>
      <w:proofErr w:type="spellStart"/>
      <w:r w:rsidRPr="00AB24FF">
        <w:rPr>
          <w:b/>
          <w:bCs/>
          <w:i/>
          <w:iCs/>
        </w:rPr>
        <w:t>STxMP</w:t>
      </w:r>
      <w:proofErr w:type="spellEnd"/>
      <w:r w:rsidRPr="00AB24FF">
        <w:rPr>
          <w:b/>
          <w:bCs/>
          <w:i/>
          <w:iCs/>
        </w:rPr>
        <w:t xml:space="preserve"> schemes such as MTRP repetition, SFN </w:t>
      </w:r>
      <w:proofErr w:type="spellStart"/>
      <w:r w:rsidRPr="00AB24FF">
        <w:rPr>
          <w:b/>
          <w:bCs/>
          <w:i/>
          <w:iCs/>
        </w:rPr>
        <w:t>STxMP</w:t>
      </w:r>
      <w:proofErr w:type="spellEnd"/>
      <w:r w:rsidRPr="00AB24FF">
        <w:rPr>
          <w:b/>
          <w:bCs/>
          <w:i/>
          <w:iCs/>
        </w:rPr>
        <w:t xml:space="preserve">, </w:t>
      </w:r>
      <w:proofErr w:type="spellStart"/>
      <w:r w:rsidRPr="00AB24FF">
        <w:rPr>
          <w:b/>
          <w:bCs/>
          <w:i/>
          <w:iCs/>
        </w:rPr>
        <w:t>mDCI</w:t>
      </w:r>
      <w:proofErr w:type="spellEnd"/>
      <w:r w:rsidRPr="00AB24FF">
        <w:rPr>
          <w:b/>
          <w:bCs/>
          <w:i/>
          <w:iCs/>
        </w:rPr>
        <w:t xml:space="preserve"> based </w:t>
      </w:r>
      <w:proofErr w:type="spellStart"/>
      <w:r w:rsidRPr="00AB24FF">
        <w:rPr>
          <w:b/>
          <w:bCs/>
          <w:i/>
          <w:iCs/>
        </w:rPr>
        <w:t>STxMP</w:t>
      </w:r>
      <w:proofErr w:type="spellEnd"/>
      <w:r w:rsidRPr="00AB24FF">
        <w:rPr>
          <w:b/>
          <w:bCs/>
          <w:i/>
          <w:iCs/>
        </w:rPr>
        <w:t xml:space="preserve"> can be a starting point for further discussion.</w:t>
      </w:r>
    </w:p>
    <w:p w14:paraId="06C71F92" w14:textId="77777777" w:rsidR="00E56008" w:rsidRPr="00AB24FF" w:rsidRDefault="00E56008" w:rsidP="00E56008">
      <w:pPr>
        <w:rPr>
          <w:bCs/>
          <w:lang w:val="en-US" w:eastAsia="ko-KR"/>
        </w:rPr>
      </w:pPr>
    </w:p>
    <w:p w14:paraId="1C64246D" w14:textId="77777777" w:rsidR="00E56008" w:rsidRPr="00AB24FF" w:rsidRDefault="00E56008" w:rsidP="00E56008">
      <w:pPr>
        <w:rPr>
          <w:b/>
          <w:u w:val="single"/>
          <w:lang w:val="en-US" w:eastAsia="ko-KR"/>
        </w:rPr>
      </w:pPr>
      <w:r w:rsidRPr="00AB24FF">
        <w:rPr>
          <w:rFonts w:hint="eastAsia"/>
          <w:b/>
          <w:u w:val="single"/>
          <w:lang w:val="en-US" w:eastAsia="ko-KR"/>
        </w:rPr>
        <w:t>UCI multiplexing procedure</w:t>
      </w:r>
    </w:p>
    <w:p w14:paraId="48D62A30" w14:textId="77777777" w:rsidR="00E56008" w:rsidRPr="00AB24FF" w:rsidRDefault="00E56008" w:rsidP="008905D0">
      <w:pPr>
        <w:rPr>
          <w:bCs/>
          <w:lang w:val="en-US" w:eastAsia="ko-KR"/>
        </w:rPr>
      </w:pPr>
      <w:r w:rsidRPr="00AB24FF">
        <w:rPr>
          <w:bCs/>
          <w:lang w:val="en-US" w:eastAsia="ko-KR"/>
        </w:rPr>
        <w:t>In 5G NR, a procedure of PUCCH resource merging is performed among multiple PUCCH resources that overlap within a slot, and determination of a container PUCCH resource onto which multiple UCIs on the overlapping PUCCH resources are multiplexed, is performed. Specifically, a container PUCCH resource is determined for multiplexing all UCIs on PUCCH resources that overlap with a reference PUCCH resource within a slot, and the PUCCH resource merging procedure is iteratively applied again including the determined container PUCCH resource. In this context, the container PUCCH resource may be determined and dynamically changed based on whether the UE has received PRI via DL DCI, the indicated PRI value, the total UCI payload size, and the maximum UCI coding rate. The procedures of overlapped PUCCH merging and container PUCCH determination are described in detail as follows.</w:t>
      </w:r>
    </w:p>
    <w:p w14:paraId="5B1D53F2" w14:textId="77777777" w:rsidR="00E56008" w:rsidRPr="00AB24FF" w:rsidRDefault="00E56008" w:rsidP="00E56008">
      <w:pPr>
        <w:rPr>
          <w:bCs/>
          <w:lang w:val="en-US" w:eastAsia="ko-KR"/>
        </w:rPr>
      </w:pPr>
    </w:p>
    <w:p w14:paraId="0F2A42F5" w14:textId="77777777" w:rsidR="00E56008" w:rsidRPr="00AB24FF" w:rsidRDefault="00E56008" w:rsidP="00E56008">
      <w:pPr>
        <w:pStyle w:val="ac"/>
        <w:numPr>
          <w:ilvl w:val="0"/>
          <w:numId w:val="47"/>
        </w:numPr>
        <w:ind w:leftChars="0"/>
        <w:rPr>
          <w:u w:val="single"/>
          <w:lang w:val="en-US" w:eastAsia="ko-KR"/>
        </w:rPr>
      </w:pPr>
      <w:r w:rsidRPr="00AB24FF">
        <w:rPr>
          <w:rFonts w:hint="eastAsia"/>
          <w:u w:val="single"/>
          <w:lang w:val="en-US" w:eastAsia="ko-KR"/>
        </w:rPr>
        <w:t>P</w:t>
      </w:r>
      <w:r w:rsidRPr="00AB24FF">
        <w:rPr>
          <w:u w:val="single"/>
          <w:lang w:val="en-US" w:eastAsia="ko-KR"/>
        </w:rPr>
        <w:t xml:space="preserve">rocedure #1: </w:t>
      </w:r>
      <w:r w:rsidRPr="00AB24FF">
        <w:rPr>
          <w:rFonts w:hint="eastAsia"/>
          <w:u w:val="single"/>
          <w:lang w:val="en-US" w:eastAsia="ko-KR"/>
        </w:rPr>
        <w:t xml:space="preserve">Overlapped </w:t>
      </w:r>
      <w:r w:rsidRPr="00AB24FF">
        <w:rPr>
          <w:u w:val="single"/>
          <w:lang w:val="en-US" w:eastAsia="ko-KR"/>
        </w:rPr>
        <w:t>PUCCH merging</w:t>
      </w:r>
    </w:p>
    <w:p w14:paraId="635774E3" w14:textId="77777777" w:rsidR="00E56008" w:rsidRPr="00AB24FF" w:rsidRDefault="00E56008" w:rsidP="00E56008">
      <w:pPr>
        <w:pStyle w:val="ac"/>
        <w:ind w:leftChars="0"/>
        <w:rPr>
          <w:lang w:val="en-US" w:eastAsia="ko-KR"/>
        </w:rPr>
      </w:pPr>
      <w:r w:rsidRPr="00AB24FF">
        <w:rPr>
          <w:lang w:val="en-US" w:eastAsia="ko-KR"/>
        </w:rPr>
        <w:t>T</w:t>
      </w:r>
      <w:r w:rsidRPr="00AB24FF">
        <w:rPr>
          <w:rFonts w:hint="eastAsia"/>
          <w:lang w:val="en-US" w:eastAsia="ko-KR"/>
        </w:rPr>
        <w:t>he o</w:t>
      </w:r>
      <w:r w:rsidRPr="00AB24FF">
        <w:rPr>
          <w:lang w:val="en-US" w:eastAsia="ko-KR"/>
        </w:rPr>
        <w:t xml:space="preserve">verlapping PUCCH resources within </w:t>
      </w:r>
      <w:r w:rsidRPr="00AB24FF">
        <w:rPr>
          <w:rFonts w:hint="eastAsia"/>
          <w:lang w:val="en-US" w:eastAsia="ko-KR"/>
        </w:rPr>
        <w:t>a</w:t>
      </w:r>
      <w:r w:rsidRPr="00AB24FF">
        <w:rPr>
          <w:lang w:val="en-US" w:eastAsia="ko-KR"/>
        </w:rPr>
        <w:t xml:space="preserve"> same slot are merged through the following steps:</w:t>
      </w:r>
    </w:p>
    <w:p w14:paraId="2D2C1809" w14:textId="77777777" w:rsidR="00E56008" w:rsidRPr="00AB24FF" w:rsidRDefault="00E56008" w:rsidP="00E56008">
      <w:pPr>
        <w:pStyle w:val="ac"/>
        <w:numPr>
          <w:ilvl w:val="1"/>
          <w:numId w:val="47"/>
        </w:numPr>
        <w:ind w:leftChars="0"/>
        <w:rPr>
          <w:lang w:val="en-US" w:eastAsia="ko-KR"/>
        </w:rPr>
      </w:pPr>
      <w:r w:rsidRPr="00AB24FF">
        <w:rPr>
          <w:lang w:val="en-US" w:eastAsia="ko-KR"/>
        </w:rPr>
        <w:t>Step</w:t>
      </w:r>
      <w:r w:rsidRPr="00AB24FF">
        <w:rPr>
          <w:rFonts w:hint="eastAsia"/>
          <w:lang w:val="en-US" w:eastAsia="ko-KR"/>
        </w:rPr>
        <w:t xml:space="preserve"> </w:t>
      </w:r>
      <w:r w:rsidRPr="00AB24FF">
        <w:rPr>
          <w:lang w:val="en-US" w:eastAsia="ko-KR"/>
        </w:rPr>
        <w:t>1:</w:t>
      </w:r>
      <w:r w:rsidRPr="00AB24FF">
        <w:rPr>
          <w:rFonts w:hint="eastAsia"/>
          <w:lang w:val="en-US" w:eastAsia="ko-KR"/>
        </w:rPr>
        <w:t xml:space="preserve"> </w:t>
      </w:r>
      <w:r w:rsidRPr="00AB24FF">
        <w:rPr>
          <w:lang w:val="en-US" w:eastAsia="ko-KR"/>
        </w:rPr>
        <w:t>Among multiple PUCCH resources within a slot, determine a reference PUCCH resource having the earliest starting symbol, which is defined as resource A.</w:t>
      </w:r>
    </w:p>
    <w:p w14:paraId="0FA2D682" w14:textId="77777777" w:rsidR="00E56008" w:rsidRPr="00AB24FF" w:rsidRDefault="00E56008" w:rsidP="00E56008">
      <w:pPr>
        <w:pStyle w:val="ac"/>
        <w:numPr>
          <w:ilvl w:val="1"/>
          <w:numId w:val="47"/>
        </w:numPr>
        <w:ind w:leftChars="0"/>
        <w:rPr>
          <w:lang w:val="en-US" w:eastAsia="ko-KR"/>
        </w:rPr>
      </w:pPr>
      <w:r w:rsidRPr="00AB24FF">
        <w:rPr>
          <w:lang w:val="en-US" w:eastAsia="ko-KR"/>
        </w:rPr>
        <w:t>Step</w:t>
      </w:r>
      <w:r w:rsidRPr="00AB24FF">
        <w:rPr>
          <w:rFonts w:hint="eastAsia"/>
          <w:lang w:val="en-US" w:eastAsia="ko-KR"/>
        </w:rPr>
        <w:t xml:space="preserve"> </w:t>
      </w:r>
      <w:r w:rsidRPr="00AB24FF">
        <w:rPr>
          <w:lang w:val="en-US" w:eastAsia="ko-KR"/>
        </w:rPr>
        <w:t>2:</w:t>
      </w:r>
      <w:r w:rsidRPr="00AB24FF">
        <w:rPr>
          <w:rFonts w:hint="eastAsia"/>
          <w:lang w:val="en-US" w:eastAsia="ko-KR"/>
        </w:rPr>
        <w:t xml:space="preserve"> </w:t>
      </w:r>
      <w:r w:rsidRPr="00AB24FF">
        <w:rPr>
          <w:lang w:val="en-US" w:eastAsia="ko-KR"/>
        </w:rPr>
        <w:t>Determine a set of one or more PUCCH resources that temporally overlap with resource A, which is defined as set X.</w:t>
      </w:r>
    </w:p>
    <w:p w14:paraId="750BE668" w14:textId="77777777" w:rsidR="00E56008" w:rsidRPr="00AB24FF" w:rsidRDefault="00E56008" w:rsidP="00E56008">
      <w:pPr>
        <w:pStyle w:val="ac"/>
        <w:numPr>
          <w:ilvl w:val="1"/>
          <w:numId w:val="47"/>
        </w:numPr>
        <w:ind w:leftChars="0"/>
        <w:rPr>
          <w:lang w:val="en-US" w:eastAsia="ko-KR"/>
        </w:rPr>
      </w:pPr>
      <w:r w:rsidRPr="00AB24FF">
        <w:rPr>
          <w:lang w:val="en-US" w:eastAsia="ko-KR"/>
        </w:rPr>
        <w:t>Step 3</w:t>
      </w:r>
      <w:r w:rsidRPr="00AB24FF">
        <w:rPr>
          <w:rFonts w:hint="eastAsia"/>
          <w:lang w:val="en-US" w:eastAsia="ko-KR"/>
        </w:rPr>
        <w:t xml:space="preserve">: </w:t>
      </w:r>
      <w:r w:rsidRPr="00AB24FF">
        <w:rPr>
          <w:lang w:val="en-US" w:eastAsia="ko-KR"/>
        </w:rPr>
        <w:t>Determine a specific container PUCCH resource on which UCIs associated with resource A and set X (collectively defined as an overlapping PUCCH group) are multiplexed, and remove resource A and set X from further consideration.</w:t>
      </w:r>
    </w:p>
    <w:p w14:paraId="649311ED" w14:textId="77777777" w:rsidR="00E56008" w:rsidRPr="00AB24FF" w:rsidRDefault="00E56008" w:rsidP="00E56008">
      <w:pPr>
        <w:pStyle w:val="ac"/>
        <w:numPr>
          <w:ilvl w:val="1"/>
          <w:numId w:val="47"/>
        </w:numPr>
        <w:ind w:leftChars="0"/>
        <w:rPr>
          <w:lang w:val="en-US" w:eastAsia="ko-KR"/>
        </w:rPr>
      </w:pPr>
      <w:r w:rsidRPr="00AB24FF">
        <w:rPr>
          <w:lang w:val="en-US" w:eastAsia="ko-KR"/>
        </w:rPr>
        <w:t>Step 4:</w:t>
      </w:r>
      <w:r w:rsidRPr="00AB24FF">
        <w:rPr>
          <w:rFonts w:hint="eastAsia"/>
          <w:lang w:val="en-US" w:eastAsia="ko-KR"/>
        </w:rPr>
        <w:t xml:space="preserve"> </w:t>
      </w:r>
      <w:r w:rsidRPr="00AB24FF">
        <w:rPr>
          <w:lang w:val="en-US" w:eastAsia="ko-KR"/>
        </w:rPr>
        <w:t xml:space="preserve">Repeat </w:t>
      </w:r>
      <w:r w:rsidRPr="00AB24FF">
        <w:rPr>
          <w:rFonts w:hint="eastAsia"/>
          <w:lang w:val="en-US" w:eastAsia="ko-KR"/>
        </w:rPr>
        <w:t xml:space="preserve">the above </w:t>
      </w:r>
      <w:r w:rsidRPr="00AB24FF">
        <w:rPr>
          <w:lang w:val="en-US" w:eastAsia="ko-KR"/>
        </w:rPr>
        <w:t>Steps 1, 2, and 3 until no overlapping PUCCH resources remain within the slot.</w:t>
      </w:r>
    </w:p>
    <w:p w14:paraId="79238B88" w14:textId="77777777" w:rsidR="00E56008" w:rsidRPr="00AB24FF" w:rsidRDefault="00E56008" w:rsidP="00E56008">
      <w:pPr>
        <w:pStyle w:val="ac"/>
        <w:numPr>
          <w:ilvl w:val="0"/>
          <w:numId w:val="47"/>
        </w:numPr>
        <w:ind w:leftChars="0"/>
        <w:rPr>
          <w:u w:val="single"/>
          <w:lang w:val="en-US" w:eastAsia="ko-KR"/>
        </w:rPr>
      </w:pPr>
      <w:r w:rsidRPr="00AB24FF">
        <w:rPr>
          <w:rFonts w:hint="eastAsia"/>
          <w:u w:val="single"/>
          <w:lang w:val="en-US" w:eastAsia="ko-KR"/>
        </w:rPr>
        <w:t>P</w:t>
      </w:r>
      <w:r w:rsidRPr="00AB24FF">
        <w:rPr>
          <w:u w:val="single"/>
          <w:lang w:val="en-US" w:eastAsia="ko-KR"/>
        </w:rPr>
        <w:t>rocedure #2: Container PUCCH determination</w:t>
      </w:r>
    </w:p>
    <w:p w14:paraId="63ACE9D3" w14:textId="77777777" w:rsidR="00E56008" w:rsidRPr="00AB24FF" w:rsidRDefault="00E56008" w:rsidP="00E56008">
      <w:pPr>
        <w:pStyle w:val="ac"/>
        <w:ind w:leftChars="0"/>
        <w:rPr>
          <w:u w:val="single"/>
          <w:lang w:val="en-US" w:eastAsia="ko-KR"/>
        </w:rPr>
      </w:pPr>
      <w:r w:rsidRPr="00AB24FF">
        <w:rPr>
          <w:bCs/>
          <w:lang w:val="en-US" w:eastAsia="ko-KR"/>
        </w:rPr>
        <w:t xml:space="preserve">The container PUCCH resource, on which UCIs of the overlapping PUCCH group are multiplexed (in </w:t>
      </w:r>
      <w:r w:rsidRPr="00AB24FF">
        <w:rPr>
          <w:rFonts w:hint="eastAsia"/>
          <w:bCs/>
          <w:lang w:val="en-US" w:eastAsia="ko-KR"/>
        </w:rPr>
        <w:t xml:space="preserve">above </w:t>
      </w:r>
      <w:r w:rsidRPr="00AB24FF">
        <w:rPr>
          <w:bCs/>
          <w:lang w:val="en-US" w:eastAsia="ko-KR"/>
        </w:rPr>
        <w:t>Step 3), is determined as follows:</w:t>
      </w:r>
    </w:p>
    <w:p w14:paraId="7B932295" w14:textId="77777777" w:rsidR="00E56008" w:rsidRPr="00AB24FF" w:rsidRDefault="00E56008" w:rsidP="00E56008">
      <w:pPr>
        <w:pStyle w:val="ac"/>
        <w:numPr>
          <w:ilvl w:val="1"/>
          <w:numId w:val="47"/>
        </w:numPr>
        <w:ind w:leftChars="0"/>
        <w:rPr>
          <w:lang w:val="en-US" w:eastAsia="ko-KR"/>
        </w:rPr>
      </w:pPr>
      <w:r w:rsidRPr="00AB24FF">
        <w:rPr>
          <w:lang w:val="en-US" w:eastAsia="ko-KR"/>
        </w:rPr>
        <w:t>Case 1: The UE receives PRI via DL DCI</w:t>
      </w:r>
      <w:r w:rsidRPr="00AB24FF">
        <w:rPr>
          <w:rFonts w:hint="eastAsia"/>
          <w:lang w:val="en-US" w:eastAsia="ko-KR"/>
        </w:rPr>
        <w:t xml:space="preserve"> </w:t>
      </w:r>
      <w:r w:rsidRPr="00AB24FF">
        <w:rPr>
          <w:lang w:val="en-US" w:eastAsia="ko-KR"/>
        </w:rPr>
        <w:t>–</w:t>
      </w:r>
      <w:r w:rsidRPr="00AB24FF">
        <w:rPr>
          <w:rFonts w:hint="eastAsia"/>
          <w:lang w:val="en-US" w:eastAsia="ko-KR"/>
        </w:rPr>
        <w:t xml:space="preserve"> </w:t>
      </w:r>
      <w:r w:rsidRPr="00AB24FF">
        <w:rPr>
          <w:lang w:val="en-US" w:eastAsia="ko-KR"/>
        </w:rPr>
        <w:t>All UCIs are multiplexed and transmitted on a HARQ-ACK PUCCH resource.</w:t>
      </w:r>
    </w:p>
    <w:p w14:paraId="56A2B3A6" w14:textId="77777777" w:rsidR="00E56008" w:rsidRPr="00AB24FF" w:rsidRDefault="00E56008" w:rsidP="00E56008">
      <w:pPr>
        <w:pStyle w:val="ac"/>
        <w:numPr>
          <w:ilvl w:val="2"/>
          <w:numId w:val="47"/>
        </w:numPr>
        <w:ind w:leftChars="0"/>
        <w:rPr>
          <w:lang w:val="en-US" w:eastAsia="ko-KR"/>
        </w:rPr>
      </w:pPr>
      <w:r w:rsidRPr="00AB24FF">
        <w:rPr>
          <w:rFonts w:hint="eastAsia"/>
          <w:lang w:val="en-US" w:eastAsia="ko-KR"/>
        </w:rPr>
        <w:t>A</w:t>
      </w:r>
      <w:r w:rsidRPr="00AB24FF">
        <w:rPr>
          <w:lang w:val="en-US" w:eastAsia="ko-KR"/>
        </w:rPr>
        <w:t xml:space="preserve"> PUCCH resource set corresponding to the total UCI payload size is selected, and the PUCCH resource corresponding to the received PRI value </w:t>
      </w:r>
      <w:r w:rsidRPr="00AB24FF">
        <w:rPr>
          <w:rFonts w:hint="eastAsia"/>
          <w:lang w:val="en-US" w:eastAsia="ko-KR"/>
        </w:rPr>
        <w:t>is selected</w:t>
      </w:r>
      <w:r w:rsidRPr="00AB24FF">
        <w:rPr>
          <w:lang w:val="en-US" w:eastAsia="ko-KR"/>
        </w:rPr>
        <w:t>.</w:t>
      </w:r>
    </w:p>
    <w:p w14:paraId="3AD2DB85" w14:textId="77777777" w:rsidR="00E56008" w:rsidRPr="00AB24FF" w:rsidRDefault="00E56008" w:rsidP="00E56008">
      <w:pPr>
        <w:pStyle w:val="ac"/>
        <w:numPr>
          <w:ilvl w:val="1"/>
          <w:numId w:val="47"/>
        </w:numPr>
        <w:ind w:leftChars="0"/>
        <w:rPr>
          <w:lang w:val="en-US" w:eastAsia="ko-KR"/>
        </w:rPr>
      </w:pPr>
      <w:r w:rsidRPr="00AB24FF">
        <w:rPr>
          <w:lang w:val="en-US" w:eastAsia="ko-KR"/>
        </w:rPr>
        <w:t>Case 2: The UE does not receive DL DCI including PRI</w:t>
      </w:r>
      <w:r w:rsidRPr="00AB24FF">
        <w:rPr>
          <w:rFonts w:hint="eastAsia"/>
          <w:lang w:val="en-US" w:eastAsia="ko-KR"/>
        </w:rPr>
        <w:t xml:space="preserve"> </w:t>
      </w:r>
      <w:r w:rsidRPr="00AB24FF">
        <w:rPr>
          <w:lang w:val="en-US" w:eastAsia="ko-KR"/>
        </w:rPr>
        <w:t>–</w:t>
      </w:r>
      <w:r w:rsidRPr="00AB24FF">
        <w:rPr>
          <w:rFonts w:hint="eastAsia"/>
          <w:lang w:val="en-US" w:eastAsia="ko-KR"/>
        </w:rPr>
        <w:t xml:space="preserve"> </w:t>
      </w:r>
      <w:r w:rsidRPr="00AB24FF">
        <w:rPr>
          <w:lang w:val="en-US" w:eastAsia="ko-KR"/>
        </w:rPr>
        <w:t>All UCIs are multiplexed and transmitted on a CSI PUCCH resource.</w:t>
      </w:r>
    </w:p>
    <w:p w14:paraId="463C4C97" w14:textId="77777777" w:rsidR="00E56008" w:rsidRPr="00AB24FF" w:rsidRDefault="00E56008" w:rsidP="00E56008">
      <w:pPr>
        <w:pStyle w:val="ac"/>
        <w:numPr>
          <w:ilvl w:val="2"/>
          <w:numId w:val="47"/>
        </w:numPr>
        <w:ind w:leftChars="0"/>
        <w:rPr>
          <w:lang w:val="en-US" w:eastAsia="ko-KR"/>
        </w:rPr>
      </w:pPr>
      <w:r w:rsidRPr="00AB24FF">
        <w:rPr>
          <w:lang w:val="en-US" w:eastAsia="ko-KR"/>
        </w:rPr>
        <w:t>If multiple CSI PUCCH resources are configured, a single PUCCH resource is selected based on the total UCI payload size and the maximum UCI coding rate</w:t>
      </w:r>
      <w:r w:rsidRPr="00AB24FF">
        <w:rPr>
          <w:rFonts w:hint="eastAsia"/>
          <w:lang w:val="en-US" w:eastAsia="ko-KR"/>
        </w:rPr>
        <w:t>.</w:t>
      </w:r>
    </w:p>
    <w:p w14:paraId="12531D71" w14:textId="77777777" w:rsidR="00E56008" w:rsidRPr="00AB24FF" w:rsidRDefault="00E56008" w:rsidP="00E56008">
      <w:pPr>
        <w:rPr>
          <w:bCs/>
          <w:lang w:val="en-US" w:eastAsia="ko-KR"/>
        </w:rPr>
      </w:pPr>
    </w:p>
    <w:p w14:paraId="199D30B3" w14:textId="77777777" w:rsidR="00E56008" w:rsidRPr="00AB24FF" w:rsidRDefault="00E56008" w:rsidP="008905D0">
      <w:pPr>
        <w:rPr>
          <w:lang w:val="en-US" w:eastAsia="ko-KR"/>
        </w:rPr>
      </w:pPr>
      <w:r w:rsidRPr="00AB24FF">
        <w:rPr>
          <w:lang w:val="en-US" w:eastAsia="ko-KR"/>
        </w:rPr>
        <w:t>Meanwhile, during the PUCCH resource merging procedure and the container PUCCH determination procedure, frequent changes of the PUCCH resource for UCI transmission based on the UCI payload size and UCI type combinations, as well as corresponding excessive UE processing timeline check operations, may significantly increase UE complexity. Therefore, for 6GR, it is required to study methods for simplifying UE behavior in UCI multiplexing, specifically in above Procedure #1 (the overlapped PUCCH merging procedure) and Procedure #2 (the container PUCCH determination procedure).</w:t>
      </w:r>
    </w:p>
    <w:p w14:paraId="5111EF53" w14:textId="5E612D04" w:rsidR="00E56008" w:rsidRPr="00AB24FF" w:rsidRDefault="00E56008" w:rsidP="008905D0">
      <w:pPr>
        <w:tabs>
          <w:tab w:val="num" w:pos="1304"/>
        </w:tabs>
        <w:spacing w:line="259" w:lineRule="auto"/>
        <w:rPr>
          <w:color w:val="000000" w:themeColor="text1"/>
        </w:rPr>
      </w:pPr>
      <w:r w:rsidRPr="00AB24FF">
        <w:rPr>
          <w:b/>
          <w:i/>
          <w:color w:val="000000" w:themeColor="text1"/>
        </w:rPr>
        <w:lastRenderedPageBreak/>
        <w:t xml:space="preserve">Proposal </w:t>
      </w:r>
      <w:r w:rsidR="321B28B3" w:rsidRPr="00AB24FF">
        <w:rPr>
          <w:b/>
          <w:i/>
          <w:color w:val="000000" w:themeColor="text1"/>
        </w:rPr>
        <w:t>49</w:t>
      </w:r>
      <w:r w:rsidRPr="00AB24FF">
        <w:rPr>
          <w:b/>
          <w:i/>
          <w:color w:val="000000" w:themeColor="text1"/>
        </w:rPr>
        <w:t>: Study the followings for UCI multiplexing procedure in 6GR.</w:t>
      </w:r>
    </w:p>
    <w:p w14:paraId="38172B3B" w14:textId="77777777" w:rsidR="00E56008" w:rsidRPr="00AB24FF" w:rsidRDefault="00E56008" w:rsidP="008905D0">
      <w:pPr>
        <w:pStyle w:val="ac"/>
        <w:numPr>
          <w:ilvl w:val="0"/>
          <w:numId w:val="47"/>
        </w:numPr>
        <w:spacing w:after="0" w:line="276" w:lineRule="auto"/>
        <w:ind w:leftChars="0" w:left="720"/>
        <w:rPr>
          <w:b/>
          <w:bCs/>
          <w:i/>
          <w:iCs/>
          <w:lang w:val="en-US"/>
        </w:rPr>
      </w:pPr>
      <w:r w:rsidRPr="00AB24FF">
        <w:rPr>
          <w:b/>
          <w:bCs/>
          <w:i/>
          <w:iCs/>
          <w:lang w:val="en-US"/>
        </w:rPr>
        <w:t>Simplified procedure for merging of the overlapping PUCCH resources</w:t>
      </w:r>
    </w:p>
    <w:p w14:paraId="6BE2355F" w14:textId="77777777" w:rsidR="00E56008" w:rsidRPr="00AB24FF" w:rsidRDefault="00E56008" w:rsidP="008905D0">
      <w:pPr>
        <w:pStyle w:val="ac"/>
        <w:numPr>
          <w:ilvl w:val="0"/>
          <w:numId w:val="47"/>
        </w:numPr>
        <w:spacing w:after="0" w:line="276" w:lineRule="auto"/>
        <w:ind w:leftChars="0" w:left="720"/>
        <w:rPr>
          <w:b/>
          <w:bCs/>
          <w:i/>
          <w:iCs/>
          <w:lang w:val="en-US"/>
        </w:rPr>
      </w:pPr>
      <w:r w:rsidRPr="00AB24FF">
        <w:rPr>
          <w:b/>
          <w:bCs/>
          <w:i/>
          <w:iCs/>
          <w:lang w:val="en-US"/>
        </w:rPr>
        <w:t>Simplified procedure for determination of a container PUCCH resource</w:t>
      </w:r>
    </w:p>
    <w:p w14:paraId="60266D87" w14:textId="77777777" w:rsidR="00E56008" w:rsidRPr="00AB24FF" w:rsidRDefault="00E56008" w:rsidP="00E56008">
      <w:pPr>
        <w:rPr>
          <w:bCs/>
          <w:lang w:val="en-US" w:eastAsia="ko-KR"/>
        </w:rPr>
      </w:pPr>
    </w:p>
    <w:p w14:paraId="3D44C32A" w14:textId="77777777" w:rsidR="00E56008" w:rsidRPr="00AB24FF" w:rsidRDefault="00E56008" w:rsidP="00E56008">
      <w:pPr>
        <w:rPr>
          <w:b/>
          <w:u w:val="single"/>
          <w:lang w:val="en-US" w:eastAsia="ko-KR"/>
        </w:rPr>
      </w:pPr>
      <w:r w:rsidRPr="00AB24FF">
        <w:rPr>
          <w:rFonts w:hint="eastAsia"/>
          <w:b/>
          <w:u w:val="single"/>
          <w:lang w:val="en-US" w:eastAsia="ko-KR"/>
        </w:rPr>
        <w:t>UCI mapping on PUSCH</w:t>
      </w:r>
    </w:p>
    <w:p w14:paraId="11FFE40C" w14:textId="77777777" w:rsidR="00E56008" w:rsidRPr="00AB24FF" w:rsidRDefault="00E56008" w:rsidP="008905D0">
      <w:pPr>
        <w:rPr>
          <w:lang w:val="en-US" w:eastAsia="ko-KR"/>
        </w:rPr>
      </w:pPr>
      <w:r w:rsidRPr="00AB24FF">
        <w:rPr>
          <w:lang w:val="en-US" w:eastAsia="ko-KR"/>
        </w:rPr>
        <w:t>In 5G NR, two DMRS mapping types, i.e., mapping type A and B, were introduced for PUSCH by considering performance and latency of UL-SCH transmission, and based on the DMRS types, RE mapping rules for UCI multiplexing on PUSCH was defined according to the UCI type, with consideration of UCI reliability/latency requirement and DMRS symbol location within PUSCH resource.</w:t>
      </w:r>
    </w:p>
    <w:p w14:paraId="76DC904F" w14:textId="5D0A62F4" w:rsidR="00F21289" w:rsidRPr="00AB24FF" w:rsidRDefault="00E56008" w:rsidP="008905D0">
      <w:r w:rsidRPr="00AB24FF">
        <w:rPr>
          <w:lang w:val="en-US" w:eastAsia="ko-KR"/>
        </w:rPr>
        <w:t>In 6GR, new DMRS types could be introduced to reduce DMRS overhead, for example by applying AI/ML-based techniques. Such new DMRS types can be characterized by sparse RE patterns in time and/or frequency domain, which differ from the legacy NR DMRS mapping. Due to the introduction of such new (e.g., sparse) DMRS types, the existing UCI RE mapping rules defined for legacy DMRS types may no longer be directly applicable. Therefore, it may be necessary to consider RE mapping rules for UCI multiplexing on PUSCH when new DMRS types are configured/indicated.</w:t>
      </w:r>
    </w:p>
    <w:p w14:paraId="7F0B1EFF" w14:textId="728322F9" w:rsidR="00E56008" w:rsidRPr="00AB24FF" w:rsidRDefault="00E56008" w:rsidP="008905D0">
      <w:pPr>
        <w:tabs>
          <w:tab w:val="num" w:pos="1304"/>
        </w:tabs>
        <w:spacing w:line="259" w:lineRule="auto"/>
        <w:rPr>
          <w:color w:val="000000" w:themeColor="text1"/>
        </w:rPr>
      </w:pPr>
      <w:r w:rsidRPr="00AB24FF">
        <w:rPr>
          <w:b/>
          <w:i/>
          <w:color w:val="000000" w:themeColor="text1"/>
        </w:rPr>
        <w:t xml:space="preserve">Proposal </w:t>
      </w:r>
      <w:r w:rsidR="4BDDE6B1" w:rsidRPr="00AB24FF">
        <w:rPr>
          <w:b/>
          <w:i/>
          <w:color w:val="000000" w:themeColor="text1"/>
        </w:rPr>
        <w:t>50</w:t>
      </w:r>
      <w:r w:rsidRPr="00AB24FF">
        <w:rPr>
          <w:b/>
          <w:i/>
          <w:color w:val="000000" w:themeColor="text1"/>
        </w:rPr>
        <w:t>: Consider RE mapping rules for UCI multiplexing on PUSCH with new DMRS types (e.g., AI/ML-based DMRS design with sparse RE patterns).</w:t>
      </w:r>
    </w:p>
    <w:p w14:paraId="68B120A9" w14:textId="77777777" w:rsidR="00E56008" w:rsidRPr="00AB24FF" w:rsidRDefault="00E56008" w:rsidP="00E56008">
      <w:pPr>
        <w:rPr>
          <w:bCs/>
          <w:lang w:val="en-US" w:eastAsia="ko-KR"/>
        </w:rPr>
      </w:pPr>
    </w:p>
    <w:p w14:paraId="6E3ECF54" w14:textId="77777777" w:rsidR="00E56008" w:rsidRPr="00AB24FF" w:rsidRDefault="00E56008" w:rsidP="00E56008">
      <w:pPr>
        <w:rPr>
          <w:b/>
          <w:u w:val="single"/>
          <w:lang w:val="en-US" w:eastAsia="ko-KR"/>
        </w:rPr>
      </w:pPr>
      <w:r w:rsidRPr="00AB24FF">
        <w:rPr>
          <w:b/>
          <w:u w:val="single"/>
          <w:lang w:val="en-US" w:eastAsia="ko-KR"/>
        </w:rPr>
        <w:t>T</w:t>
      </w:r>
      <w:r w:rsidRPr="00AB24FF">
        <w:rPr>
          <w:rFonts w:hint="eastAsia"/>
          <w:b/>
          <w:u w:val="single"/>
          <w:lang w:val="en-US" w:eastAsia="ko-KR"/>
        </w:rPr>
        <w:t>wo-step UCI transmission</w:t>
      </w:r>
    </w:p>
    <w:p w14:paraId="7AA4C4D8" w14:textId="21A1DE88" w:rsidR="00E56008" w:rsidRPr="00AB24FF" w:rsidRDefault="00E56008" w:rsidP="008905D0">
      <w:pPr>
        <w:rPr>
          <w:lang w:val="en-US" w:eastAsia="ko-KR"/>
        </w:rPr>
      </w:pPr>
      <w:r w:rsidRPr="00AB24FF">
        <w:rPr>
          <w:lang w:val="en-US" w:eastAsia="ko-KR"/>
        </w:rPr>
        <w:t xml:space="preserve">In 5G NR, a </w:t>
      </w:r>
      <w:proofErr w:type="spellStart"/>
      <w:r w:rsidRPr="00AB24FF">
        <w:rPr>
          <w:lang w:val="en-US" w:eastAsia="ko-KR"/>
        </w:rPr>
        <w:t>UEinitiated</w:t>
      </w:r>
      <w:proofErr w:type="spellEnd"/>
      <w:r w:rsidRPr="00AB24FF">
        <w:rPr>
          <w:lang w:val="en-US" w:eastAsia="ko-KR"/>
        </w:rPr>
        <w:t xml:space="preserve"> beam management (UEIBM) mechanism based on twostep UCI structure using PUCCH/PUSCH resources was introduced with the objective of reducing unnecessary UCI resources and overhead, thereby improving uplink (UL) resource efficiency. Specifically, the UE first notifies whether to transmit a BM report via a first PUCCH resource, and the UE sends the actual BM report using a corresponding second PUSCH resource, only when the UE has notified to transmit the BM report. This conditional twostep UCI transmission effectively avoids UL resource usage when no report is required, resulting in improved UL resource efficiency.</w:t>
      </w:r>
    </w:p>
    <w:p w14:paraId="1E209213" w14:textId="77777777" w:rsidR="00E56008" w:rsidRPr="00AB24FF" w:rsidRDefault="00E56008" w:rsidP="008905D0">
      <w:pPr>
        <w:rPr>
          <w:lang w:val="en-US" w:eastAsia="ko-KR"/>
        </w:rPr>
      </w:pPr>
      <w:r w:rsidRPr="00AB24FF">
        <w:rPr>
          <w:lang w:val="en-US" w:eastAsia="ko-KR"/>
        </w:rPr>
        <w:t xml:space="preserve">Given its effectiveness, the twostep UCI structure is considered a valuable feature and should be supported in 6GR. Furthermore, the same principle can be generalized beyond the BM to other </w:t>
      </w:r>
      <w:proofErr w:type="spellStart"/>
      <w:r w:rsidRPr="00AB24FF">
        <w:rPr>
          <w:lang w:val="en-US" w:eastAsia="ko-KR"/>
        </w:rPr>
        <w:t>UEinitiated</w:t>
      </w:r>
      <w:proofErr w:type="spellEnd"/>
      <w:r w:rsidRPr="00AB24FF">
        <w:rPr>
          <w:lang w:val="en-US" w:eastAsia="ko-KR"/>
        </w:rPr>
        <w:t xml:space="preserve"> UL transmissions where the transmission necessity or payload size is conditional, for example, </w:t>
      </w:r>
      <w:r w:rsidRPr="00AB24FF">
        <w:rPr>
          <w:lang w:eastAsia="ko-KR"/>
        </w:rPr>
        <w:t>two-part CSI report (e.g. CSI part 1 in step 1 + CSI part 2 in step 2) and/or UL-SCH transmission (e.g. UL-SCH notification in step 1 + PUSCH transmission in step 2)</w:t>
      </w:r>
      <w:r w:rsidRPr="00AB24FF">
        <w:rPr>
          <w:lang w:val="en-US" w:eastAsia="ko-KR"/>
        </w:rPr>
        <w:t>.</w:t>
      </w:r>
    </w:p>
    <w:p w14:paraId="61D442AA" w14:textId="2BE19FB9" w:rsidR="00E56008" w:rsidRPr="00AB24FF" w:rsidRDefault="00E56008" w:rsidP="00B87B6D">
      <w:pPr>
        <w:pStyle w:val="1a"/>
      </w:pPr>
      <w:r w:rsidRPr="00AB24FF">
        <w:t xml:space="preserve">Proposal </w:t>
      </w:r>
      <w:r w:rsidR="0E71AB0C" w:rsidRPr="00AB24FF">
        <w:t>51</w:t>
      </w:r>
      <w:r w:rsidRPr="00AB24FF">
        <w:t xml:space="preserve">: Study </w:t>
      </w:r>
      <w:proofErr w:type="spellStart"/>
      <w:r w:rsidRPr="00AB24FF">
        <w:t>UEinitiated</w:t>
      </w:r>
      <w:proofErr w:type="spellEnd"/>
      <w:r w:rsidRPr="00AB24FF">
        <w:t xml:space="preserve"> twostep UL transmission (e.g., </w:t>
      </w:r>
      <w:proofErr w:type="spellStart"/>
      <w:r w:rsidRPr="00AB24FF">
        <w:t>twopart</w:t>
      </w:r>
      <w:proofErr w:type="spellEnd"/>
      <w:r w:rsidRPr="00AB24FF">
        <w:t xml:space="preserve"> CSI reporting and </w:t>
      </w:r>
      <w:proofErr w:type="spellStart"/>
      <w:r w:rsidRPr="00AB24FF">
        <w:t>UEinitiated</w:t>
      </w:r>
      <w:proofErr w:type="spellEnd"/>
      <w:r w:rsidRPr="00AB24FF">
        <w:t xml:space="preserve"> ULSCH transmission) mechanisms for improving UL resource efficiency in 6GR, by generalizing the existing twostep UCI framework (UEIBM) for beam management.</w:t>
      </w:r>
    </w:p>
    <w:p w14:paraId="270E613B" w14:textId="77777777" w:rsidR="00E56008" w:rsidRPr="00AB24FF" w:rsidRDefault="00E56008" w:rsidP="00E56008">
      <w:pPr>
        <w:rPr>
          <w:bCs/>
          <w:lang w:val="en-US" w:eastAsia="ko-KR"/>
        </w:rPr>
      </w:pPr>
    </w:p>
    <w:p w14:paraId="6DB4D65E" w14:textId="77777777" w:rsidR="00E56008" w:rsidRPr="00AB24FF" w:rsidRDefault="00E56008" w:rsidP="00E56008">
      <w:pPr>
        <w:rPr>
          <w:b/>
          <w:u w:val="single"/>
          <w:lang w:val="en-US" w:eastAsia="ko-KR"/>
        </w:rPr>
      </w:pPr>
      <w:r w:rsidRPr="00AB24FF">
        <w:rPr>
          <w:rFonts w:hint="eastAsia"/>
          <w:b/>
          <w:u w:val="single"/>
          <w:lang w:val="en-US" w:eastAsia="ko-KR"/>
        </w:rPr>
        <w:t>PUCCH group for CA</w:t>
      </w:r>
    </w:p>
    <w:p w14:paraId="4D90CE5B" w14:textId="77777777" w:rsidR="00E56008" w:rsidRPr="00AB24FF" w:rsidRDefault="00E56008" w:rsidP="008905D0">
      <w:pPr>
        <w:rPr>
          <w:lang w:val="en-US" w:eastAsia="ko-KR"/>
        </w:rPr>
      </w:pPr>
      <w:r w:rsidRPr="00AB24FF">
        <w:rPr>
          <w:lang w:val="en-US" w:eastAsia="ko-KR"/>
        </w:rPr>
        <w:t xml:space="preserve">In 5G NR, in order to mitigate the concentration of multiple PUCCH transmissions from multiple UEs on the </w:t>
      </w:r>
      <w:proofErr w:type="spellStart"/>
      <w:r w:rsidRPr="00AB24FF">
        <w:rPr>
          <w:lang w:val="en-US" w:eastAsia="ko-KR"/>
        </w:rPr>
        <w:t>PCell</w:t>
      </w:r>
      <w:proofErr w:type="spellEnd"/>
      <w:r w:rsidRPr="00AB24FF">
        <w:rPr>
          <w:lang w:val="en-US" w:eastAsia="ko-KR"/>
        </w:rPr>
        <w:t xml:space="preserve"> under CA situation, a PUCCH (cell) group was introduced for PUCCH offloading. By configuring multiple PUCCH groups, PUCCH transmissions can be distributed across different serving cells, alleviating PUCCH congestion on the </w:t>
      </w:r>
      <w:proofErr w:type="spellStart"/>
      <w:r w:rsidRPr="00AB24FF">
        <w:rPr>
          <w:lang w:val="en-US" w:eastAsia="ko-KR"/>
        </w:rPr>
        <w:t>PCell</w:t>
      </w:r>
      <w:proofErr w:type="spellEnd"/>
      <w:r w:rsidRPr="00AB24FF">
        <w:rPr>
          <w:lang w:val="en-US" w:eastAsia="ko-KR"/>
        </w:rPr>
        <w:t xml:space="preserve"> and improving overall UL reliability/efficiency. </w:t>
      </w:r>
    </w:p>
    <w:p w14:paraId="47495CCA" w14:textId="0EA5E08C" w:rsidR="00E56008" w:rsidRPr="00AB24FF" w:rsidRDefault="00E56008" w:rsidP="008905D0">
      <w:pPr>
        <w:rPr>
          <w:lang w:val="en-US" w:eastAsia="ko-KR"/>
        </w:rPr>
      </w:pPr>
      <w:r w:rsidRPr="00AB24FF">
        <w:rPr>
          <w:lang w:val="en-US" w:eastAsia="ko-KR"/>
        </w:rPr>
        <w:t>However, the PUCCH group in NR is semi</w:t>
      </w:r>
      <w:r w:rsidR="6E3830D2" w:rsidRPr="00AB24FF">
        <w:rPr>
          <w:lang w:val="en-US" w:eastAsia="ko-KR"/>
        </w:rPr>
        <w:t>-</w:t>
      </w:r>
      <w:r w:rsidRPr="00AB24FF">
        <w:rPr>
          <w:lang w:val="en-US" w:eastAsia="ko-KR"/>
        </w:rPr>
        <w:t xml:space="preserve">statically configured, which limits its ability to efficiently adapt to </w:t>
      </w:r>
      <w:r w:rsidRPr="00AB24FF">
        <w:rPr>
          <w:lang w:eastAsia="ko-KR"/>
        </w:rPr>
        <w:t xml:space="preserve">various </w:t>
      </w:r>
      <w:r w:rsidRPr="00AB24FF">
        <w:rPr>
          <w:lang w:val="en-US" w:eastAsia="ko-KR"/>
        </w:rPr>
        <w:t xml:space="preserve">operation situations </w:t>
      </w:r>
      <w:r w:rsidRPr="00AB24FF">
        <w:rPr>
          <w:lang w:eastAsia="ko-KR"/>
        </w:rPr>
        <w:t xml:space="preserve">such as clustered channel/signal transmission for NES operations, variations of DL/UL resource and UE load due to SBFD operation, and so on. </w:t>
      </w:r>
      <w:r w:rsidRPr="00AB24FF">
        <w:rPr>
          <w:lang w:val="en-US" w:eastAsia="ko-KR"/>
        </w:rPr>
        <w:t>Therefore, to efficiently support various operation scenarios in 6GR, it is desirable to consider dynamic switching of PUCCH group.</w:t>
      </w:r>
    </w:p>
    <w:p w14:paraId="24830B08" w14:textId="09B93A07" w:rsidR="00E56008" w:rsidRPr="00AB24FF" w:rsidRDefault="00E56008" w:rsidP="00B87B6D">
      <w:pPr>
        <w:pStyle w:val="1a"/>
      </w:pPr>
      <w:r w:rsidRPr="00AB24FF">
        <w:t xml:space="preserve">Proposal </w:t>
      </w:r>
      <w:r w:rsidR="7C30D1F6" w:rsidRPr="00AB24FF">
        <w:t>52</w:t>
      </w:r>
      <w:r w:rsidRPr="00AB24FF">
        <w:t>: Consider dynamic switching of PUCCH group in 6RG for flexible PUCCH offloading as well as coordination across carriers under CA operation.</w:t>
      </w:r>
    </w:p>
    <w:p w14:paraId="524AE4DB" w14:textId="77777777" w:rsidR="00E56008" w:rsidRPr="00AB24FF" w:rsidRDefault="00E56008" w:rsidP="00E56008">
      <w:pPr>
        <w:rPr>
          <w:bCs/>
          <w:lang w:val="en-US" w:eastAsia="ko-KR"/>
        </w:rPr>
      </w:pPr>
    </w:p>
    <w:p w14:paraId="1E3A932E" w14:textId="77777777" w:rsidR="00E56008" w:rsidRPr="00AB24FF" w:rsidRDefault="00E56008" w:rsidP="00E56008">
      <w:pPr>
        <w:rPr>
          <w:b/>
          <w:u w:val="single"/>
          <w:lang w:val="en-US" w:eastAsia="ko-KR"/>
        </w:rPr>
      </w:pPr>
      <w:r w:rsidRPr="00AB24FF">
        <w:rPr>
          <w:rFonts w:hint="eastAsia"/>
          <w:b/>
          <w:u w:val="single"/>
          <w:lang w:val="en-US" w:eastAsia="ko-KR"/>
        </w:rPr>
        <w:lastRenderedPageBreak/>
        <w:t>PUCCH on multi-carrier single cell</w:t>
      </w:r>
    </w:p>
    <w:p w14:paraId="482D1B96" w14:textId="77777777" w:rsidR="00E56008" w:rsidRPr="00AB24FF" w:rsidRDefault="00E56008" w:rsidP="008905D0">
      <w:pPr>
        <w:rPr>
          <w:lang w:val="en-US" w:eastAsia="ko-KR"/>
        </w:rPr>
      </w:pPr>
      <w:r w:rsidRPr="00AB24FF">
        <w:rPr>
          <w:lang w:val="en-US" w:eastAsia="ko-KR"/>
        </w:rPr>
        <w:t xml:space="preserve">In 6GR, multicarrier </w:t>
      </w:r>
      <w:proofErr w:type="spellStart"/>
      <w:r w:rsidRPr="00AB24FF">
        <w:rPr>
          <w:lang w:val="en-US" w:eastAsia="ko-KR"/>
        </w:rPr>
        <w:t>singlecell</w:t>
      </w:r>
      <w:proofErr w:type="spellEnd"/>
      <w:r w:rsidRPr="00AB24FF">
        <w:rPr>
          <w:lang w:val="en-US" w:eastAsia="ko-KR"/>
        </w:rPr>
        <w:t xml:space="preserve"> (MCSC) operation is being considered in order for reducing scheduling overhead and improving spectral efficiency through the joint utilization of multiple carriers within a single cell. Under such MCSC operation, it is necessary to study PUCCH resource (set) composition/configuration over multiple carriers within the same cell.</w:t>
      </w:r>
    </w:p>
    <w:p w14:paraId="509E1E1F" w14:textId="21F3CC67" w:rsidR="00E56008" w:rsidRPr="00AB24FF" w:rsidRDefault="00E56008" w:rsidP="008905D0">
      <w:pPr>
        <w:tabs>
          <w:tab w:val="num" w:pos="1304"/>
        </w:tabs>
        <w:spacing w:line="259" w:lineRule="auto"/>
        <w:rPr>
          <w:color w:val="000000" w:themeColor="text1"/>
        </w:rPr>
      </w:pPr>
      <w:r w:rsidRPr="00AB24FF">
        <w:rPr>
          <w:b/>
          <w:i/>
          <w:color w:val="000000" w:themeColor="text1"/>
        </w:rPr>
        <w:t xml:space="preserve">Proposal </w:t>
      </w:r>
      <w:r w:rsidR="40184827" w:rsidRPr="00AB24FF">
        <w:rPr>
          <w:b/>
          <w:i/>
          <w:color w:val="000000" w:themeColor="text1"/>
        </w:rPr>
        <w:t>53</w:t>
      </w:r>
      <w:r w:rsidRPr="00AB24FF">
        <w:rPr>
          <w:b/>
          <w:i/>
          <w:color w:val="000000" w:themeColor="text1"/>
        </w:rPr>
        <w:t>: Study PUCCH resource (set) composition/configuration for MCSC operation in 6GR.</w:t>
      </w:r>
    </w:p>
    <w:p w14:paraId="49EE6922" w14:textId="77777777" w:rsidR="00C02E38" w:rsidRPr="00AB24FF" w:rsidRDefault="00C02E38" w:rsidP="00C02E38">
      <w:pPr>
        <w:rPr>
          <w:rFonts w:eastAsia="바탕"/>
          <w:i/>
          <w:iCs/>
          <w:lang w:eastAsia="ko-KR"/>
        </w:rPr>
      </w:pPr>
    </w:p>
    <w:p w14:paraId="67700CBB" w14:textId="77777777" w:rsidR="003D3BA6" w:rsidRPr="00AB24FF" w:rsidRDefault="003D3BA6" w:rsidP="003D3BA6">
      <w:pPr>
        <w:pStyle w:val="1"/>
      </w:pPr>
      <w:r w:rsidRPr="00AB24FF">
        <w:t>Summary</w:t>
      </w:r>
    </w:p>
    <w:p w14:paraId="50A5461D" w14:textId="77777777" w:rsidR="003D3BA6" w:rsidRPr="003D3BA6" w:rsidRDefault="003D3BA6" w:rsidP="003D3BA6">
      <w:pPr>
        <w:pStyle w:val="1a"/>
        <w:rPr>
          <w:bCs/>
          <w:i w:val="0"/>
          <w:iCs/>
          <w:u w:val="single"/>
        </w:rPr>
      </w:pPr>
      <w:bookmarkStart w:id="36" w:name="_Hlk220060936"/>
      <w:r w:rsidRPr="003D3BA6">
        <w:rPr>
          <w:bCs/>
          <w:i w:val="0"/>
          <w:iCs/>
          <w:u w:val="single"/>
        </w:rPr>
        <w:t>UL-SCH transmission</w:t>
      </w:r>
    </w:p>
    <w:p w14:paraId="6F7F9AC1" w14:textId="77777777" w:rsidR="003D3BA6" w:rsidRPr="00AB24FF" w:rsidRDefault="003D3BA6" w:rsidP="003D3BA6">
      <w:pPr>
        <w:pStyle w:val="1a"/>
      </w:pPr>
      <w:r w:rsidRPr="00AB24FF">
        <w:rPr>
          <w:bCs/>
          <w:iCs/>
        </w:rPr>
        <w:t xml:space="preserve">Proposal 1: </w:t>
      </w:r>
      <w:r w:rsidRPr="00AB24FF">
        <w:t>Study enhanced multi-carrier transmission schemes in 6G that enable mapping of a single TB across multiple carriers within a multi-carrier single-cell (MCSC).</w:t>
      </w:r>
    </w:p>
    <w:p w14:paraId="0D60BE40" w14:textId="77777777" w:rsidR="003D3BA6" w:rsidRPr="00AB24FF" w:rsidRDefault="003D3BA6" w:rsidP="003D3BA6">
      <w:pPr>
        <w:pStyle w:val="1a"/>
      </w:pPr>
      <w:r w:rsidRPr="00AB24FF">
        <w:rPr>
          <w:bCs/>
          <w:iCs/>
        </w:rPr>
        <w:t xml:space="preserve">Proposal 2: </w:t>
      </w:r>
      <w:r w:rsidRPr="00AB24FF">
        <w:t>Study PUSCH transmission schemes that can operate under diverse duplexing schemes, including sub-band full duplex (SBFD), considering their resource configurations.</w:t>
      </w:r>
    </w:p>
    <w:p w14:paraId="536F5286" w14:textId="77777777" w:rsidR="003D3BA6" w:rsidRPr="00AB24FF" w:rsidRDefault="003D3BA6" w:rsidP="003D3BA6">
      <w:pPr>
        <w:spacing w:line="259" w:lineRule="auto"/>
        <w:rPr>
          <w:rFonts w:eastAsia="Times New Roman"/>
        </w:rPr>
      </w:pPr>
      <w:r w:rsidRPr="00AB24FF">
        <w:rPr>
          <w:b/>
          <w:bCs/>
          <w:i/>
          <w:iCs/>
          <w:color w:val="000000" w:themeColor="text1"/>
        </w:rPr>
        <w:t xml:space="preserve">Proposal 3: </w:t>
      </w:r>
      <w:r w:rsidRPr="00AB24FF">
        <w:rPr>
          <w:rFonts w:eastAsia="Times New Roman"/>
          <w:b/>
          <w:i/>
          <w:color w:val="000000" w:themeColor="text1"/>
        </w:rPr>
        <w:t>Study PUSCH transmission schemes for MRSS scenarios with unavailable or restricted resources due to coexistence between NR and 6G.</w:t>
      </w:r>
    </w:p>
    <w:p w14:paraId="70BDBE23" w14:textId="26A84190" w:rsidR="003D3BA6" w:rsidRPr="00AB24FF" w:rsidRDefault="003D3BA6" w:rsidP="003D3BA6">
      <w:pPr>
        <w:spacing w:line="259" w:lineRule="auto"/>
        <w:rPr>
          <w:rFonts w:eastAsia="Times New Roman"/>
        </w:rPr>
      </w:pPr>
      <w:r w:rsidRPr="00AB24FF">
        <w:rPr>
          <w:b/>
          <w:bCs/>
          <w:i/>
          <w:iCs/>
          <w:color w:val="000000" w:themeColor="text1"/>
        </w:rPr>
        <w:t>Proposal 4:</w:t>
      </w:r>
      <w:r w:rsidRPr="00AB24FF">
        <w:rPr>
          <w:rFonts w:eastAsia="Times New Roman"/>
          <w:b/>
          <w:i/>
          <w:color w:val="000000" w:themeColor="text1"/>
        </w:rPr>
        <w:t xml:space="preserve"> Study PU</w:t>
      </w:r>
      <w:r w:rsidR="00DB55B5">
        <w:rPr>
          <w:rFonts w:eastAsia="Times New Roman"/>
          <w:b/>
          <w:i/>
          <w:color w:val="000000" w:themeColor="text1"/>
        </w:rPr>
        <w:t>S</w:t>
      </w:r>
      <w:r w:rsidRPr="00AB24FF">
        <w:rPr>
          <w:rFonts w:eastAsia="Times New Roman"/>
          <w:b/>
          <w:i/>
          <w:color w:val="000000" w:themeColor="text1"/>
        </w:rPr>
        <w:t>CH transmission schemes for 6GR that allow transport block processing and related transmission operations to be adapted to different traffic characteristics.</w:t>
      </w:r>
    </w:p>
    <w:p w14:paraId="3A342E4A" w14:textId="77777777" w:rsidR="003D3BA6" w:rsidRPr="00AB24FF" w:rsidRDefault="003D3BA6" w:rsidP="003D3BA6">
      <w:pPr>
        <w:spacing w:line="259" w:lineRule="auto"/>
        <w:rPr>
          <w:b/>
          <w:bCs/>
          <w:i/>
          <w:iCs/>
          <w:color w:val="000000" w:themeColor="text1"/>
        </w:rPr>
      </w:pPr>
      <w:r w:rsidRPr="00AB24FF">
        <w:rPr>
          <w:b/>
          <w:bCs/>
          <w:i/>
          <w:iCs/>
          <w:color w:val="000000" w:themeColor="text1"/>
        </w:rPr>
        <w:t xml:space="preserve">Proposal 5: Study coverage‑enhancement schemes for PUSCH transmission, </w:t>
      </w:r>
      <w:proofErr w:type="gramStart"/>
      <w:r w:rsidRPr="00AB24FF">
        <w:rPr>
          <w:b/>
          <w:bCs/>
          <w:i/>
          <w:iCs/>
          <w:color w:val="000000" w:themeColor="text1"/>
        </w:rPr>
        <w:t>taking into account</w:t>
      </w:r>
      <w:proofErr w:type="gramEnd"/>
      <w:r w:rsidRPr="00AB24FF">
        <w:rPr>
          <w:b/>
          <w:bCs/>
          <w:i/>
          <w:iCs/>
          <w:color w:val="000000" w:themeColor="text1"/>
        </w:rPr>
        <w:t xml:space="preserve"> the target coverage requirements of various 6G scenarios</w:t>
      </w:r>
    </w:p>
    <w:p w14:paraId="7EE0A42C" w14:textId="77777777" w:rsidR="003D3BA6" w:rsidRPr="00AB24FF" w:rsidRDefault="003D3BA6" w:rsidP="003D3BA6">
      <w:pPr>
        <w:spacing w:line="259" w:lineRule="auto"/>
        <w:rPr>
          <w:b/>
          <w:i/>
          <w:color w:val="000000" w:themeColor="text1"/>
        </w:rPr>
      </w:pPr>
      <w:r w:rsidRPr="00AB24FF">
        <w:rPr>
          <w:b/>
          <w:i/>
          <w:color w:val="000000" w:themeColor="text1"/>
        </w:rPr>
        <w:t xml:space="preserve">Proposal </w:t>
      </w:r>
      <w:r w:rsidRPr="00AB24FF">
        <w:rPr>
          <w:b/>
          <w:bCs/>
          <w:i/>
          <w:iCs/>
          <w:color w:val="000000" w:themeColor="text1"/>
        </w:rPr>
        <w:t>6</w:t>
      </w:r>
      <w:r w:rsidRPr="00AB24FF">
        <w:rPr>
          <w:b/>
          <w:i/>
          <w:color w:val="000000" w:themeColor="text1"/>
        </w:rPr>
        <w:t>: Following aspects should be considered to design 6G PUSCH transmission schemes for UL-SCH transmission:</w:t>
      </w:r>
    </w:p>
    <w:p w14:paraId="0B071D48" w14:textId="77777777" w:rsidR="003D3BA6" w:rsidRPr="00AB24FF" w:rsidRDefault="003D3BA6" w:rsidP="003D3BA6">
      <w:pPr>
        <w:pStyle w:val="ac"/>
        <w:numPr>
          <w:ilvl w:val="0"/>
          <w:numId w:val="35"/>
        </w:numPr>
        <w:spacing w:after="0" w:line="276" w:lineRule="auto"/>
        <w:ind w:leftChars="0" w:left="720" w:hanging="360"/>
        <w:rPr>
          <w:b/>
          <w:i/>
        </w:rPr>
      </w:pPr>
      <w:r w:rsidRPr="00AB24FF">
        <w:rPr>
          <w:b/>
          <w:i/>
        </w:rPr>
        <w:t>Multi‑carrier and wideband operation</w:t>
      </w:r>
    </w:p>
    <w:p w14:paraId="2AFAF8D9" w14:textId="77777777" w:rsidR="003D3BA6" w:rsidRPr="00AB24FF" w:rsidRDefault="003D3BA6" w:rsidP="003D3BA6">
      <w:pPr>
        <w:pStyle w:val="ac"/>
        <w:numPr>
          <w:ilvl w:val="0"/>
          <w:numId w:val="35"/>
        </w:numPr>
        <w:spacing w:after="0" w:line="276" w:lineRule="auto"/>
        <w:ind w:leftChars="0" w:left="720" w:hanging="360"/>
        <w:rPr>
          <w:b/>
          <w:i/>
        </w:rPr>
      </w:pPr>
      <w:r w:rsidRPr="00AB24FF">
        <w:rPr>
          <w:b/>
          <w:i/>
        </w:rPr>
        <w:t xml:space="preserve">Duplex </w:t>
      </w:r>
    </w:p>
    <w:p w14:paraId="79295E51" w14:textId="77777777" w:rsidR="003D3BA6" w:rsidRPr="00AB24FF" w:rsidRDefault="003D3BA6" w:rsidP="003D3BA6">
      <w:pPr>
        <w:pStyle w:val="ac"/>
        <w:numPr>
          <w:ilvl w:val="0"/>
          <w:numId w:val="35"/>
        </w:numPr>
        <w:spacing w:after="0" w:line="276" w:lineRule="auto"/>
        <w:ind w:leftChars="0" w:left="720" w:hanging="360"/>
        <w:rPr>
          <w:b/>
          <w:i/>
        </w:rPr>
      </w:pPr>
      <w:r w:rsidRPr="00AB24FF">
        <w:rPr>
          <w:b/>
          <w:i/>
        </w:rPr>
        <w:t>MRSS</w:t>
      </w:r>
    </w:p>
    <w:p w14:paraId="43144030" w14:textId="77777777" w:rsidR="003D3BA6" w:rsidRPr="00AB24FF" w:rsidRDefault="003D3BA6" w:rsidP="003D3BA6">
      <w:pPr>
        <w:pStyle w:val="ac"/>
        <w:numPr>
          <w:ilvl w:val="0"/>
          <w:numId w:val="35"/>
        </w:numPr>
        <w:spacing w:after="0" w:line="276" w:lineRule="auto"/>
        <w:ind w:leftChars="0" w:left="720" w:hanging="360"/>
        <w:rPr>
          <w:b/>
          <w:i/>
        </w:rPr>
      </w:pPr>
      <w:r w:rsidRPr="00AB24FF">
        <w:rPr>
          <w:b/>
          <w:i/>
        </w:rPr>
        <w:t xml:space="preserve">Traffic characteristics in 6G </w:t>
      </w:r>
    </w:p>
    <w:p w14:paraId="7AEF4787" w14:textId="77777777" w:rsidR="003D3BA6" w:rsidRPr="00AB24FF" w:rsidRDefault="003D3BA6" w:rsidP="003D3BA6">
      <w:pPr>
        <w:pStyle w:val="ac"/>
        <w:numPr>
          <w:ilvl w:val="0"/>
          <w:numId w:val="35"/>
        </w:numPr>
        <w:spacing w:after="0" w:line="276" w:lineRule="auto"/>
        <w:ind w:leftChars="0" w:left="720" w:hanging="360"/>
        <w:rPr>
          <w:b/>
          <w:i/>
        </w:rPr>
      </w:pPr>
      <w:r w:rsidRPr="00AB24FF">
        <w:rPr>
          <w:b/>
          <w:i/>
        </w:rPr>
        <w:t>Target coverage</w:t>
      </w:r>
    </w:p>
    <w:p w14:paraId="4897FAEE" w14:textId="77777777" w:rsidR="003D3BA6" w:rsidRPr="00AB24FF" w:rsidRDefault="003D3BA6" w:rsidP="003D3BA6">
      <w:pPr>
        <w:spacing w:line="259" w:lineRule="auto"/>
        <w:rPr>
          <w:b/>
          <w:i/>
          <w:color w:val="000000" w:themeColor="text1"/>
        </w:rPr>
      </w:pPr>
      <w:r w:rsidRPr="00AB24FF">
        <w:rPr>
          <w:b/>
          <w:i/>
          <w:color w:val="000000" w:themeColor="text1"/>
        </w:rPr>
        <w:t>Proposal</w:t>
      </w:r>
      <w:r w:rsidRPr="00AB24FF">
        <w:rPr>
          <w:b/>
          <w:i/>
          <w:color w:val="000000" w:themeColor="text1"/>
          <w:lang w:eastAsia="ko-KR"/>
        </w:rPr>
        <w:t xml:space="preserve"> </w:t>
      </w:r>
      <w:r w:rsidRPr="00AB24FF">
        <w:rPr>
          <w:b/>
          <w:bCs/>
          <w:i/>
          <w:iCs/>
          <w:color w:val="000000" w:themeColor="text1"/>
        </w:rPr>
        <w:t>7</w:t>
      </w:r>
      <w:r w:rsidRPr="00AB24FF">
        <w:rPr>
          <w:b/>
          <w:i/>
          <w:color w:val="000000" w:themeColor="text1"/>
          <w:lang w:eastAsia="ko-KR"/>
        </w:rPr>
        <w:t xml:space="preserve">: </w:t>
      </w:r>
      <w:r w:rsidRPr="00AB24FF">
        <w:rPr>
          <w:b/>
          <w:i/>
          <w:color w:val="000000" w:themeColor="text1"/>
        </w:rPr>
        <w:t xml:space="preserve">It is necessary to study CB segmentation schemes that allow flexible and </w:t>
      </w:r>
      <w:r w:rsidRPr="00AB24FF">
        <w:rPr>
          <w:b/>
          <w:i/>
          <w:color w:val="000000" w:themeColor="text1"/>
          <w:lang w:eastAsia="ko-KR"/>
        </w:rPr>
        <w:t>traffic/</w:t>
      </w:r>
      <w:r w:rsidRPr="00AB24FF">
        <w:rPr>
          <w:b/>
          <w:i/>
          <w:color w:val="000000" w:themeColor="text1"/>
        </w:rPr>
        <w:t xml:space="preserve">purpose‑driven CB sizing. </w:t>
      </w:r>
    </w:p>
    <w:p w14:paraId="09826417" w14:textId="77777777" w:rsidR="003D3BA6" w:rsidRPr="00AB24FF" w:rsidRDefault="003D3BA6" w:rsidP="003D3BA6">
      <w:pPr>
        <w:spacing w:line="259" w:lineRule="auto"/>
        <w:rPr>
          <w:b/>
          <w:i/>
          <w:color w:val="000000" w:themeColor="text1"/>
        </w:rPr>
      </w:pPr>
      <w:r w:rsidRPr="00AB24FF">
        <w:rPr>
          <w:b/>
          <w:i/>
          <w:color w:val="000000" w:themeColor="text1"/>
        </w:rPr>
        <w:t>Proposal</w:t>
      </w:r>
      <w:r w:rsidRPr="00AB24FF">
        <w:rPr>
          <w:b/>
          <w:i/>
          <w:color w:val="000000" w:themeColor="text1"/>
          <w:lang w:eastAsia="ko-KR"/>
        </w:rPr>
        <w:t xml:space="preserve"> </w:t>
      </w:r>
      <w:r w:rsidRPr="00AB24FF">
        <w:rPr>
          <w:b/>
          <w:bCs/>
          <w:i/>
          <w:iCs/>
          <w:color w:val="000000" w:themeColor="text1"/>
        </w:rPr>
        <w:t>8</w:t>
      </w:r>
      <w:r w:rsidRPr="00AB24FF">
        <w:rPr>
          <w:b/>
          <w:i/>
          <w:color w:val="000000" w:themeColor="text1"/>
          <w:lang w:eastAsia="ko-KR"/>
        </w:rPr>
        <w:t xml:space="preserve">: </w:t>
      </w:r>
      <w:r w:rsidRPr="00AB24FF">
        <w:rPr>
          <w:b/>
          <w:i/>
          <w:color w:val="000000" w:themeColor="text1"/>
        </w:rPr>
        <w:t xml:space="preserve">It is necessary to study CB‑to‑resource mapping schemes for TB transmission over multiple carriers that enable </w:t>
      </w:r>
      <w:r w:rsidRPr="00AB24FF">
        <w:rPr>
          <w:b/>
          <w:i/>
          <w:color w:val="000000" w:themeColor="text1"/>
          <w:lang w:eastAsia="ko-KR"/>
        </w:rPr>
        <w:t>traffic/</w:t>
      </w:r>
      <w:r w:rsidRPr="00AB24FF">
        <w:rPr>
          <w:b/>
          <w:i/>
          <w:color w:val="000000" w:themeColor="text1"/>
        </w:rPr>
        <w:t>purpose‑driven CB placement, including:</w:t>
      </w:r>
    </w:p>
    <w:p w14:paraId="6A4681D9" w14:textId="77777777" w:rsidR="003D3BA6" w:rsidRPr="00AB24FF" w:rsidRDefault="003D3BA6" w:rsidP="003D3BA6">
      <w:pPr>
        <w:pStyle w:val="ac"/>
        <w:numPr>
          <w:ilvl w:val="0"/>
          <w:numId w:val="35"/>
        </w:numPr>
        <w:spacing w:after="0" w:line="276" w:lineRule="auto"/>
        <w:ind w:leftChars="0" w:left="720" w:hanging="360"/>
        <w:rPr>
          <w:b/>
          <w:i/>
        </w:rPr>
      </w:pPr>
      <w:r w:rsidRPr="00AB24FF">
        <w:rPr>
          <w:b/>
          <w:i/>
        </w:rPr>
        <w:t>CB spanning across carriers for frequency diversity gain and,</w:t>
      </w:r>
    </w:p>
    <w:p w14:paraId="2DF04437" w14:textId="77777777" w:rsidR="003D3BA6" w:rsidRPr="003D3BA6" w:rsidRDefault="003D3BA6" w:rsidP="003D3BA6">
      <w:pPr>
        <w:pStyle w:val="ac"/>
        <w:numPr>
          <w:ilvl w:val="0"/>
          <w:numId w:val="35"/>
        </w:numPr>
        <w:spacing w:after="0" w:line="276" w:lineRule="auto"/>
        <w:ind w:leftChars="0" w:left="720" w:hanging="360"/>
        <w:rPr>
          <w:b/>
          <w:i/>
        </w:rPr>
      </w:pPr>
      <w:r w:rsidRPr="003D3BA6">
        <w:rPr>
          <w:b/>
          <w:i/>
        </w:rPr>
        <w:t>CB confined within a carrier for frequency selectivity gain.</w:t>
      </w:r>
    </w:p>
    <w:p w14:paraId="7575B869" w14:textId="77777777" w:rsidR="003D3BA6" w:rsidRPr="00AB24FF" w:rsidRDefault="003D3BA6" w:rsidP="003D3BA6">
      <w:pPr>
        <w:spacing w:line="259" w:lineRule="auto"/>
        <w:rPr>
          <w:b/>
          <w:i/>
          <w:color w:val="000000" w:themeColor="text1"/>
        </w:rPr>
      </w:pPr>
      <w:r w:rsidRPr="00AB24FF">
        <w:rPr>
          <w:b/>
          <w:bCs/>
          <w:i/>
          <w:iCs/>
          <w:color w:val="000000" w:themeColor="text1"/>
        </w:rPr>
        <w:t>Proposal 9</w:t>
      </w:r>
      <w:r w:rsidRPr="00AB24FF">
        <w:rPr>
          <w:b/>
          <w:i/>
          <w:color w:val="000000" w:themeColor="text1"/>
        </w:rPr>
        <w:t>:</w:t>
      </w:r>
      <w:r w:rsidRPr="00AB24FF">
        <w:rPr>
          <w:b/>
          <w:i/>
          <w:color w:val="000000" w:themeColor="text1"/>
          <w:lang w:eastAsia="ko-KR"/>
        </w:rPr>
        <w:t xml:space="preserve"> </w:t>
      </w:r>
      <w:r w:rsidRPr="00AB24FF">
        <w:rPr>
          <w:b/>
          <w:i/>
          <w:color w:val="000000" w:themeColor="text1"/>
        </w:rPr>
        <w:t>It is necessary to study sub‑TB‑based transmission schemes that allow TB‑level partitioning prior to CB segmentation.</w:t>
      </w:r>
    </w:p>
    <w:p w14:paraId="40308A75" w14:textId="77777777" w:rsidR="003D3BA6" w:rsidRPr="00AB24FF" w:rsidRDefault="003D3BA6" w:rsidP="003D3BA6">
      <w:pPr>
        <w:spacing w:after="180" w:line="259" w:lineRule="auto"/>
        <w:rPr>
          <w:b/>
          <w:bCs/>
          <w:i/>
          <w:iCs/>
        </w:rPr>
      </w:pPr>
      <w:r w:rsidRPr="00AB24FF">
        <w:rPr>
          <w:b/>
          <w:bCs/>
          <w:i/>
          <w:iCs/>
        </w:rPr>
        <w:t xml:space="preserve">Proposal 10:  For PUSCH antenna port and transmission rank, </w:t>
      </w:r>
    </w:p>
    <w:p w14:paraId="213C7D27" w14:textId="77777777" w:rsidR="003D3BA6" w:rsidRPr="00AB24FF" w:rsidRDefault="003D3BA6" w:rsidP="003D3BA6">
      <w:pPr>
        <w:pStyle w:val="ac"/>
        <w:numPr>
          <w:ilvl w:val="0"/>
          <w:numId w:val="49"/>
        </w:numPr>
        <w:spacing w:after="0" w:line="276" w:lineRule="auto"/>
        <w:ind w:leftChars="0"/>
        <w:rPr>
          <w:b/>
          <w:bCs/>
          <w:i/>
          <w:iCs/>
        </w:rPr>
      </w:pPr>
      <w:r w:rsidRPr="00AB24FF">
        <w:rPr>
          <w:b/>
          <w:bCs/>
          <w:i/>
          <w:iCs/>
        </w:rPr>
        <w:t>Support 1,2,3,4 and 8 antenna ports,</w:t>
      </w:r>
    </w:p>
    <w:p w14:paraId="289A020F" w14:textId="77777777" w:rsidR="003D3BA6" w:rsidRPr="00AB24FF" w:rsidRDefault="003D3BA6" w:rsidP="003D3BA6">
      <w:pPr>
        <w:pStyle w:val="ac"/>
        <w:numPr>
          <w:ilvl w:val="0"/>
          <w:numId w:val="49"/>
        </w:numPr>
        <w:spacing w:after="0" w:line="276" w:lineRule="auto"/>
        <w:ind w:leftChars="0"/>
        <w:rPr>
          <w:b/>
          <w:bCs/>
          <w:i/>
          <w:iCs/>
        </w:rPr>
      </w:pPr>
      <w:r w:rsidRPr="00AB24FF">
        <w:rPr>
          <w:b/>
          <w:bCs/>
          <w:i/>
          <w:iCs/>
        </w:rPr>
        <w:t>Reuse handheld/CPE UT antenna model in TR 38.901,</w:t>
      </w:r>
    </w:p>
    <w:p w14:paraId="374DB877" w14:textId="77777777" w:rsidR="003D3BA6" w:rsidRPr="00AB24FF" w:rsidRDefault="003D3BA6" w:rsidP="003D3BA6">
      <w:pPr>
        <w:pStyle w:val="ac"/>
        <w:numPr>
          <w:ilvl w:val="0"/>
          <w:numId w:val="49"/>
        </w:numPr>
        <w:spacing w:after="0" w:line="276" w:lineRule="auto"/>
        <w:ind w:leftChars="0"/>
        <w:rPr>
          <w:b/>
          <w:bCs/>
          <w:i/>
          <w:iCs/>
        </w:rPr>
      </w:pPr>
      <w:r w:rsidRPr="00AB24FF">
        <w:rPr>
          <w:b/>
          <w:bCs/>
          <w:i/>
          <w:iCs/>
        </w:rPr>
        <w:t>Support up to 8 layers PUSCH transmission for CP OFDM case and further study on rank 2 transmission for DFT-s-OFDM case.</w:t>
      </w:r>
    </w:p>
    <w:p w14:paraId="3BAA7DDB" w14:textId="77777777" w:rsidR="003D3BA6" w:rsidRPr="00AB24FF" w:rsidRDefault="003D3BA6" w:rsidP="003D3BA6">
      <w:pPr>
        <w:spacing w:after="180" w:line="259" w:lineRule="auto"/>
        <w:rPr>
          <w:b/>
          <w:bCs/>
          <w:i/>
          <w:iCs/>
        </w:rPr>
      </w:pPr>
      <w:r w:rsidRPr="00AB24FF">
        <w:rPr>
          <w:b/>
          <w:bCs/>
          <w:i/>
          <w:iCs/>
        </w:rPr>
        <w:t xml:space="preserve">Proposal 11:  </w:t>
      </w:r>
      <w:r w:rsidRPr="00AB24FF">
        <w:rPr>
          <w:rFonts w:hint="eastAsia"/>
          <w:b/>
          <w:bCs/>
          <w:i/>
          <w:iCs/>
        </w:rPr>
        <w:t>S</w:t>
      </w:r>
      <w:r w:rsidRPr="00AB24FF">
        <w:rPr>
          <w:b/>
          <w:bCs/>
          <w:i/>
          <w:iCs/>
        </w:rPr>
        <w:t>upport both CB and NCB PUSCH transmission mode in 6G Day-1.</w:t>
      </w:r>
    </w:p>
    <w:p w14:paraId="16AAFF1F" w14:textId="77777777" w:rsidR="003D3BA6" w:rsidRPr="00AB24FF" w:rsidRDefault="003D3BA6" w:rsidP="003D3BA6">
      <w:pPr>
        <w:spacing w:after="180" w:line="259" w:lineRule="auto"/>
        <w:rPr>
          <w:b/>
          <w:bCs/>
          <w:i/>
          <w:iCs/>
        </w:rPr>
      </w:pPr>
      <w:r w:rsidRPr="00AB24FF">
        <w:rPr>
          <w:b/>
          <w:bCs/>
          <w:i/>
          <w:iCs/>
        </w:rPr>
        <w:t>Proposal 12: For CB PUSCH, study UL codebook in consideration of the following aspects:</w:t>
      </w:r>
    </w:p>
    <w:p w14:paraId="390A0375" w14:textId="77777777" w:rsidR="003D3BA6" w:rsidRPr="00AB24FF" w:rsidRDefault="003D3BA6" w:rsidP="003D3BA6">
      <w:pPr>
        <w:pStyle w:val="ac"/>
        <w:numPr>
          <w:ilvl w:val="0"/>
          <w:numId w:val="49"/>
        </w:numPr>
        <w:spacing w:after="0" w:line="276" w:lineRule="auto"/>
        <w:ind w:leftChars="0"/>
        <w:rPr>
          <w:b/>
          <w:bCs/>
          <w:i/>
          <w:iCs/>
        </w:rPr>
      </w:pPr>
      <w:r w:rsidRPr="00AB24FF">
        <w:rPr>
          <w:b/>
          <w:bCs/>
          <w:i/>
          <w:iCs/>
        </w:rPr>
        <w:lastRenderedPageBreak/>
        <w:t>Tx antenna coherency (full-coherent, partial-coherent and non-coherent)</w:t>
      </w:r>
    </w:p>
    <w:p w14:paraId="50336603" w14:textId="77777777" w:rsidR="003D3BA6" w:rsidRPr="00AB24FF" w:rsidRDefault="003D3BA6" w:rsidP="003D3BA6">
      <w:pPr>
        <w:pStyle w:val="ac"/>
        <w:numPr>
          <w:ilvl w:val="0"/>
          <w:numId w:val="49"/>
        </w:numPr>
        <w:spacing w:after="0" w:line="276" w:lineRule="auto"/>
        <w:ind w:leftChars="0"/>
        <w:rPr>
          <w:b/>
          <w:bCs/>
          <w:i/>
          <w:iCs/>
        </w:rPr>
      </w:pPr>
      <w:r w:rsidRPr="00AB24FF">
        <w:rPr>
          <w:b/>
          <w:bCs/>
          <w:i/>
          <w:iCs/>
        </w:rPr>
        <w:t xml:space="preserve">Whether to introduce </w:t>
      </w:r>
      <w:r w:rsidRPr="00AB24FF">
        <w:rPr>
          <w:rFonts w:hint="eastAsia"/>
          <w:b/>
          <w:bCs/>
          <w:i/>
          <w:iCs/>
        </w:rPr>
        <w:t>2</w:t>
      </w:r>
      <w:r w:rsidRPr="00AB24FF">
        <w:rPr>
          <w:b/>
          <w:bCs/>
          <w:i/>
          <w:iCs/>
        </w:rPr>
        <w:t xml:space="preserve"> stage codebook (analogous to NR DL codebook) or single stage codebook (analogous to NR UL codebook)</w:t>
      </w:r>
    </w:p>
    <w:p w14:paraId="5EDD5801" w14:textId="77777777" w:rsidR="003D3BA6" w:rsidRPr="00AB24FF" w:rsidRDefault="003D3BA6" w:rsidP="003D3BA6">
      <w:pPr>
        <w:pStyle w:val="ac"/>
        <w:numPr>
          <w:ilvl w:val="0"/>
          <w:numId w:val="49"/>
        </w:numPr>
        <w:spacing w:after="0" w:line="276" w:lineRule="auto"/>
        <w:ind w:leftChars="0"/>
        <w:rPr>
          <w:b/>
          <w:bCs/>
          <w:i/>
          <w:iCs/>
        </w:rPr>
      </w:pPr>
      <w:r w:rsidRPr="00AB24FF">
        <w:rPr>
          <w:b/>
          <w:bCs/>
          <w:i/>
          <w:iCs/>
        </w:rPr>
        <w:t>Downloadable codebook</w:t>
      </w:r>
    </w:p>
    <w:p w14:paraId="6C86132D" w14:textId="77777777" w:rsidR="003D3BA6" w:rsidRPr="00AB24FF" w:rsidRDefault="003D3BA6" w:rsidP="003D3BA6">
      <w:pPr>
        <w:spacing w:line="259" w:lineRule="auto"/>
        <w:rPr>
          <w:b/>
          <w:bCs/>
          <w:i/>
          <w:iCs/>
          <w:lang w:eastAsia="ko-KR"/>
        </w:rPr>
      </w:pPr>
      <w:r w:rsidRPr="00AB24FF">
        <w:rPr>
          <w:b/>
          <w:i/>
          <w:iCs/>
          <w:lang w:eastAsia="ko-KR"/>
        </w:rPr>
        <w:t xml:space="preserve">Observation </w:t>
      </w:r>
      <w:r w:rsidRPr="00AB24FF">
        <w:rPr>
          <w:b/>
          <w:bCs/>
          <w:i/>
          <w:iCs/>
          <w:lang w:eastAsia="ko-KR"/>
        </w:rPr>
        <w:t>1</w:t>
      </w:r>
      <w:r w:rsidRPr="00AB24FF">
        <w:rPr>
          <w:b/>
          <w:i/>
          <w:iCs/>
          <w:lang w:eastAsia="ko-KR"/>
        </w:rPr>
        <w:t xml:space="preserve">: </w:t>
      </w:r>
      <w:r w:rsidRPr="00AB24FF">
        <w:rPr>
          <w:b/>
          <w:bCs/>
          <w:i/>
          <w:iCs/>
          <w:lang w:eastAsia="ko-KR"/>
        </w:rPr>
        <w:t>As advanced UEs (e.g., AI-enabled UEs) and UL-centric traffic scenarios (e.g., XR uplink, generative AI related use-cases) are expected to become more common in 6GR, UL frequency-selective precoding is more beneficial compared to conventional wideband precoding.</w:t>
      </w:r>
    </w:p>
    <w:p w14:paraId="6E9A8601" w14:textId="77777777" w:rsidR="003D3BA6" w:rsidRPr="00AB24FF" w:rsidRDefault="003D3BA6" w:rsidP="003D3BA6">
      <w:pPr>
        <w:spacing w:line="259" w:lineRule="auto"/>
        <w:rPr>
          <w:b/>
          <w:bCs/>
          <w:i/>
          <w:iCs/>
          <w:lang w:val="en-US" w:eastAsia="ko-KR"/>
        </w:rPr>
      </w:pPr>
      <w:r w:rsidRPr="00AB24FF">
        <w:rPr>
          <w:b/>
          <w:bCs/>
          <w:i/>
          <w:iCs/>
          <w:lang w:val="en-US" w:eastAsia="ko-KR"/>
        </w:rPr>
        <w:t>Proposal 13: Study frequency-selective precoding for STRP PUSCH transmission in 6GR.</w:t>
      </w:r>
    </w:p>
    <w:p w14:paraId="3913BA7E" w14:textId="77777777" w:rsidR="003D3BA6" w:rsidRPr="00AB24FF" w:rsidRDefault="003D3BA6" w:rsidP="003D3BA6">
      <w:pPr>
        <w:spacing w:line="259" w:lineRule="auto"/>
        <w:rPr>
          <w:b/>
          <w:bCs/>
          <w:i/>
          <w:iCs/>
          <w:lang w:eastAsia="ko-KR"/>
        </w:rPr>
      </w:pPr>
      <w:r w:rsidRPr="00AB24FF">
        <w:rPr>
          <w:b/>
          <w:bCs/>
          <w:i/>
          <w:iCs/>
          <w:lang w:eastAsia="ko-KR"/>
        </w:rPr>
        <w:t>Proposal 14: Study OL precoder cycling based uplink frequency-selective precoding schemes for 6GR, including cycling granularity/pattern design (time/frequency domain).</w:t>
      </w:r>
    </w:p>
    <w:p w14:paraId="44E63D6E" w14:textId="77777777" w:rsidR="003D3BA6" w:rsidRPr="00AB24FF" w:rsidRDefault="003D3BA6" w:rsidP="003D3BA6">
      <w:pPr>
        <w:spacing w:line="259" w:lineRule="auto"/>
        <w:rPr>
          <w:b/>
          <w:bCs/>
          <w:i/>
          <w:iCs/>
          <w:lang w:val="en-US" w:eastAsia="ko-KR"/>
        </w:rPr>
      </w:pPr>
      <w:r w:rsidRPr="00AB24FF">
        <w:rPr>
          <w:b/>
          <w:bCs/>
          <w:i/>
          <w:iCs/>
          <w:lang w:val="en-US" w:eastAsia="ko-KR"/>
        </w:rPr>
        <w:t>Proposal 15: Study partial-indication-based uplink frequency-selective precoding schemes for 6GR, including hierarchical precoder signaling (e.g., using dual-stage codebook) and group-based indication mechanisms.</w:t>
      </w:r>
    </w:p>
    <w:p w14:paraId="4FCF6DA4" w14:textId="77777777" w:rsidR="003D3BA6" w:rsidRPr="00AB24FF" w:rsidRDefault="003D3BA6" w:rsidP="003D3BA6">
      <w:pPr>
        <w:spacing w:line="259" w:lineRule="auto"/>
        <w:rPr>
          <w:b/>
          <w:i/>
          <w:iCs/>
          <w:lang w:eastAsia="ko-KR"/>
        </w:rPr>
      </w:pPr>
      <w:r w:rsidRPr="00AB24FF">
        <w:rPr>
          <w:b/>
          <w:i/>
          <w:iCs/>
          <w:lang w:eastAsia="ko-KR"/>
        </w:rPr>
        <w:t xml:space="preserve">Proposal </w:t>
      </w:r>
      <w:r w:rsidRPr="00AB24FF">
        <w:rPr>
          <w:b/>
          <w:bCs/>
          <w:i/>
          <w:iCs/>
          <w:lang w:eastAsia="ko-KR"/>
        </w:rPr>
        <w:t>16</w:t>
      </w:r>
      <w:r w:rsidRPr="00AB24FF">
        <w:rPr>
          <w:b/>
          <w:i/>
          <w:iCs/>
          <w:lang w:eastAsia="ko-KR"/>
        </w:rPr>
        <w:t>: Study non-codebook-based frequency-selective precoding schemes for 6GR.</w:t>
      </w:r>
    </w:p>
    <w:p w14:paraId="63AE0DC2" w14:textId="77777777" w:rsidR="003D3BA6" w:rsidRPr="00AB24FF" w:rsidRDefault="003D3BA6" w:rsidP="003D3BA6">
      <w:pPr>
        <w:spacing w:line="259" w:lineRule="auto"/>
        <w:rPr>
          <w:b/>
          <w:i/>
          <w:iCs/>
          <w:lang w:eastAsia="ko-KR"/>
        </w:rPr>
      </w:pPr>
      <w:r w:rsidRPr="00AB24FF">
        <w:rPr>
          <w:b/>
          <w:i/>
          <w:iCs/>
          <w:lang w:eastAsia="ko-KR"/>
        </w:rPr>
        <w:t xml:space="preserve">Proposal </w:t>
      </w:r>
      <w:r w:rsidRPr="00AB24FF">
        <w:rPr>
          <w:b/>
          <w:bCs/>
          <w:i/>
          <w:iCs/>
          <w:lang w:eastAsia="ko-KR"/>
        </w:rPr>
        <w:t>17</w:t>
      </w:r>
      <w:r w:rsidRPr="00AB24FF">
        <w:rPr>
          <w:b/>
          <w:i/>
          <w:iCs/>
          <w:lang w:eastAsia="ko-KR"/>
        </w:rPr>
        <w:t xml:space="preserve">: Study </w:t>
      </w:r>
      <w:proofErr w:type="spellStart"/>
      <w:r w:rsidRPr="00AB24FF">
        <w:rPr>
          <w:b/>
          <w:i/>
          <w:iCs/>
          <w:lang w:eastAsia="ko-KR"/>
        </w:rPr>
        <w:t>subband</w:t>
      </w:r>
      <w:proofErr w:type="spellEnd"/>
      <w:r w:rsidRPr="00AB24FF">
        <w:rPr>
          <w:b/>
          <w:i/>
          <w:iCs/>
          <w:lang w:eastAsia="ko-KR"/>
        </w:rPr>
        <w:t xml:space="preserve"> TPMI indication for frequency-selective precoding considering dual-stage codebook (i.e., W = W1 W2</w:t>
      </w:r>
      <w:r w:rsidRPr="00AB24FF">
        <w:rPr>
          <w:b/>
          <w:bCs/>
          <w:i/>
          <w:iCs/>
          <w:lang w:eastAsia="ko-KR"/>
        </w:rPr>
        <w:t>).</w:t>
      </w:r>
    </w:p>
    <w:p w14:paraId="2752BBDF" w14:textId="77777777" w:rsidR="003D3BA6" w:rsidRPr="00AB24FF" w:rsidRDefault="003D3BA6" w:rsidP="003D3BA6">
      <w:pPr>
        <w:spacing w:line="259" w:lineRule="auto"/>
        <w:rPr>
          <w:b/>
          <w:i/>
          <w:iCs/>
          <w:lang w:val="en-US" w:eastAsia="ko-KR"/>
        </w:rPr>
      </w:pPr>
      <w:r w:rsidRPr="00AB24FF">
        <w:rPr>
          <w:b/>
          <w:i/>
          <w:iCs/>
          <w:lang w:eastAsia="ko-KR"/>
        </w:rPr>
        <w:t xml:space="preserve">Proposal </w:t>
      </w:r>
      <w:r w:rsidRPr="00AB24FF">
        <w:rPr>
          <w:b/>
          <w:bCs/>
          <w:i/>
          <w:iCs/>
          <w:lang w:eastAsia="ko-KR"/>
        </w:rPr>
        <w:t>18</w:t>
      </w:r>
      <w:r w:rsidRPr="00AB24FF">
        <w:rPr>
          <w:b/>
          <w:i/>
          <w:iCs/>
          <w:lang w:eastAsia="ko-KR"/>
        </w:rPr>
        <w:t xml:space="preserve">: Study two-level DCI </w:t>
      </w:r>
      <w:r w:rsidRPr="00AB24FF">
        <w:rPr>
          <w:b/>
          <w:i/>
          <w:iCs/>
          <w:lang w:val="en-US" w:eastAsia="ko-KR"/>
        </w:rPr>
        <w:t>designs for frequency-selective precoding in terms of latency, DCI decoding failure issue, and DCI overhead.</w:t>
      </w:r>
    </w:p>
    <w:p w14:paraId="2BFE1F2C" w14:textId="77777777" w:rsidR="003D3BA6" w:rsidRPr="00021B85" w:rsidRDefault="003D3BA6" w:rsidP="003D3BA6">
      <w:pPr>
        <w:spacing w:line="259" w:lineRule="auto"/>
        <w:rPr>
          <w:b/>
          <w:bCs/>
          <w:i/>
          <w:iCs/>
          <w:lang w:eastAsia="ko-KR"/>
        </w:rPr>
      </w:pPr>
      <w:r w:rsidRPr="00021B85">
        <w:rPr>
          <w:b/>
          <w:bCs/>
          <w:i/>
          <w:iCs/>
          <w:lang w:eastAsia="ko-KR"/>
        </w:rPr>
        <w:t xml:space="preserve">Observation 2: Since two-sided model based TPMI </w:t>
      </w:r>
      <w:r w:rsidRPr="00021B85">
        <w:rPr>
          <w:b/>
          <w:bCs/>
          <w:i/>
          <w:iCs/>
          <w:lang w:val="en-US" w:eastAsia="ko-KR"/>
        </w:rPr>
        <w:t>compression’s</w:t>
      </w:r>
      <w:r w:rsidRPr="00021B85">
        <w:rPr>
          <w:b/>
          <w:bCs/>
          <w:i/>
          <w:iCs/>
          <w:lang w:eastAsia="ko-KR"/>
        </w:rPr>
        <w:t xml:space="preserve"> architecture simply reverses the location of the generation part and reconstruction part of CSI compression (Rel-20 AI) model, most of the CSI compression framework (e.g., inter-vendor training collaboration, LCM) can be reused with minimal modifications</w:t>
      </w:r>
    </w:p>
    <w:p w14:paraId="4EFEA78F" w14:textId="77777777" w:rsidR="003D3BA6" w:rsidRPr="00021B85" w:rsidRDefault="003D3BA6" w:rsidP="003D3BA6">
      <w:pPr>
        <w:spacing w:line="259" w:lineRule="auto"/>
        <w:rPr>
          <w:b/>
          <w:i/>
          <w:iCs/>
          <w:lang w:val="en-US" w:eastAsia="ko-KR"/>
        </w:rPr>
      </w:pPr>
      <w:r w:rsidRPr="00021B85">
        <w:rPr>
          <w:b/>
          <w:i/>
          <w:iCs/>
          <w:lang w:val="en-US" w:eastAsia="ko-KR"/>
        </w:rPr>
        <w:t xml:space="preserve">Observation </w:t>
      </w:r>
      <w:r w:rsidRPr="00021B85">
        <w:rPr>
          <w:b/>
          <w:bCs/>
          <w:i/>
          <w:iCs/>
          <w:lang w:val="en-US" w:eastAsia="ko-KR"/>
        </w:rPr>
        <w:t>3</w:t>
      </w:r>
      <w:r w:rsidRPr="00021B85">
        <w:rPr>
          <w:b/>
          <w:i/>
          <w:iCs/>
          <w:lang w:val="en-US" w:eastAsia="ko-KR"/>
        </w:rPr>
        <w:t>: For UL frequency selective precoding, AI/ML based TPMI compression outperforms legacy TPMI based approaches in terms of SGCS gain, especially under configuration with higher number of sub-bands and TX port.</w:t>
      </w:r>
    </w:p>
    <w:p w14:paraId="1A6F0B38" w14:textId="77777777" w:rsidR="003D3BA6" w:rsidRPr="00021B85" w:rsidRDefault="003D3BA6" w:rsidP="003D3BA6">
      <w:pPr>
        <w:spacing w:line="259" w:lineRule="auto"/>
        <w:rPr>
          <w:b/>
          <w:i/>
          <w:iCs/>
          <w:lang w:val="en-US" w:eastAsia="ko-KR"/>
        </w:rPr>
      </w:pPr>
      <w:r w:rsidRPr="00021B85">
        <w:rPr>
          <w:b/>
          <w:bCs/>
          <w:i/>
          <w:iCs/>
          <w:lang w:val="en-US" w:eastAsia="ko-KR"/>
        </w:rPr>
        <w:t>Proposal 19:</w:t>
      </w:r>
      <w:r w:rsidRPr="00021B85">
        <w:rPr>
          <w:b/>
          <w:i/>
          <w:iCs/>
          <w:lang w:val="en-US" w:eastAsia="ko-KR"/>
        </w:rPr>
        <w:t xml:space="preserve"> Study AI/ML based TPMI compression for frequency-selective precoding in 6GR.</w:t>
      </w:r>
    </w:p>
    <w:p w14:paraId="310E16E5" w14:textId="77777777" w:rsidR="003D3BA6" w:rsidRPr="00AB24FF" w:rsidRDefault="003D3BA6" w:rsidP="003D3BA6">
      <w:pPr>
        <w:spacing w:after="180" w:line="259" w:lineRule="auto"/>
        <w:rPr>
          <w:b/>
          <w:bCs/>
          <w:i/>
          <w:iCs/>
        </w:rPr>
      </w:pPr>
      <w:r w:rsidRPr="00AB24FF">
        <w:rPr>
          <w:b/>
          <w:bCs/>
          <w:i/>
          <w:iCs/>
        </w:rPr>
        <w:t>Proposal 20: Study MTRP reception scheme to increase diversity and multiplexing gain and NR MTRP/</w:t>
      </w:r>
      <w:proofErr w:type="spellStart"/>
      <w:r w:rsidRPr="00AB24FF">
        <w:rPr>
          <w:b/>
          <w:bCs/>
          <w:i/>
          <w:iCs/>
        </w:rPr>
        <w:t>STxMP</w:t>
      </w:r>
      <w:proofErr w:type="spellEnd"/>
      <w:r w:rsidRPr="00AB24FF">
        <w:rPr>
          <w:b/>
          <w:bCs/>
          <w:i/>
          <w:iCs/>
        </w:rPr>
        <w:t xml:space="preserve"> schemes such as MTRP repetition, SFN </w:t>
      </w:r>
      <w:proofErr w:type="spellStart"/>
      <w:r w:rsidRPr="00AB24FF">
        <w:rPr>
          <w:b/>
          <w:bCs/>
          <w:i/>
          <w:iCs/>
        </w:rPr>
        <w:t>STxMP</w:t>
      </w:r>
      <w:proofErr w:type="spellEnd"/>
      <w:r w:rsidRPr="00AB24FF">
        <w:rPr>
          <w:b/>
          <w:bCs/>
          <w:i/>
          <w:iCs/>
        </w:rPr>
        <w:t xml:space="preserve">, SDM </w:t>
      </w:r>
      <w:proofErr w:type="spellStart"/>
      <w:r w:rsidRPr="00AB24FF">
        <w:rPr>
          <w:b/>
          <w:bCs/>
          <w:i/>
          <w:iCs/>
        </w:rPr>
        <w:t>STxMP</w:t>
      </w:r>
      <w:proofErr w:type="spellEnd"/>
      <w:r w:rsidRPr="00AB24FF">
        <w:rPr>
          <w:b/>
          <w:bCs/>
          <w:i/>
          <w:iCs/>
        </w:rPr>
        <w:t xml:space="preserve"> can be a starting point for further discussion.</w:t>
      </w:r>
    </w:p>
    <w:p w14:paraId="049127D6" w14:textId="77777777" w:rsidR="003D3BA6" w:rsidRPr="00AB24FF" w:rsidRDefault="003D3BA6" w:rsidP="003D3BA6">
      <w:pPr>
        <w:spacing w:after="180" w:line="259" w:lineRule="auto"/>
        <w:rPr>
          <w:b/>
          <w:bCs/>
          <w:i/>
          <w:iCs/>
        </w:rPr>
      </w:pPr>
      <w:r w:rsidRPr="00AB24FF">
        <w:rPr>
          <w:b/>
          <w:bCs/>
          <w:i/>
          <w:iCs/>
        </w:rPr>
        <w:t xml:space="preserve">Proposal 21:  Study codeword to </w:t>
      </w:r>
      <w:r w:rsidRPr="00AB24FF">
        <w:rPr>
          <w:rFonts w:hint="eastAsia"/>
          <w:b/>
          <w:bCs/>
          <w:i/>
          <w:iCs/>
        </w:rPr>
        <w:t>layer map</w:t>
      </w:r>
      <w:r w:rsidRPr="00AB24FF">
        <w:rPr>
          <w:b/>
          <w:bCs/>
          <w:i/>
          <w:iCs/>
        </w:rPr>
        <w:t xml:space="preserve">ping for PUSCH in consideration of </w:t>
      </w:r>
      <w:proofErr w:type="spellStart"/>
      <w:r w:rsidRPr="00AB24FF">
        <w:rPr>
          <w:b/>
          <w:bCs/>
          <w:i/>
          <w:iCs/>
        </w:rPr>
        <w:t>STxMP</w:t>
      </w:r>
      <w:proofErr w:type="spellEnd"/>
      <w:r w:rsidRPr="00AB24FF">
        <w:rPr>
          <w:b/>
          <w:bCs/>
          <w:i/>
          <w:iCs/>
        </w:rPr>
        <w:t xml:space="preserve"> transmission</w:t>
      </w:r>
    </w:p>
    <w:p w14:paraId="4FB1EBA6" w14:textId="77777777" w:rsidR="003D3BA6" w:rsidRPr="00AB24FF" w:rsidRDefault="003D3BA6" w:rsidP="003D3BA6">
      <w:pPr>
        <w:spacing w:after="180" w:line="259" w:lineRule="auto"/>
        <w:rPr>
          <w:b/>
          <w:bCs/>
          <w:i/>
          <w:iCs/>
        </w:rPr>
      </w:pPr>
      <w:r w:rsidRPr="00AB24FF">
        <w:rPr>
          <w:b/>
          <w:bCs/>
          <w:i/>
          <w:iCs/>
        </w:rPr>
        <w:t>Proposal 22:  Study TCI framework for PUSCH considering Rel-19 u</w:t>
      </w:r>
      <w:r w:rsidRPr="00AB24FF">
        <w:rPr>
          <w:rFonts w:hint="eastAsia"/>
          <w:b/>
          <w:bCs/>
          <w:i/>
          <w:iCs/>
        </w:rPr>
        <w:t xml:space="preserve">nified </w:t>
      </w:r>
      <w:r w:rsidRPr="00AB24FF">
        <w:rPr>
          <w:b/>
          <w:bCs/>
          <w:i/>
          <w:iCs/>
        </w:rPr>
        <w:t xml:space="preserve">TCI </w:t>
      </w:r>
      <w:r w:rsidRPr="00AB24FF">
        <w:rPr>
          <w:rFonts w:hint="eastAsia"/>
          <w:b/>
          <w:bCs/>
          <w:i/>
          <w:iCs/>
        </w:rPr>
        <w:t xml:space="preserve">framework </w:t>
      </w:r>
      <w:r w:rsidRPr="00AB24FF">
        <w:rPr>
          <w:b/>
          <w:bCs/>
          <w:i/>
          <w:iCs/>
        </w:rPr>
        <w:t>as</w:t>
      </w:r>
      <w:r w:rsidRPr="00AB24FF">
        <w:rPr>
          <w:rFonts w:hint="eastAsia"/>
          <w:b/>
          <w:bCs/>
          <w:i/>
          <w:iCs/>
        </w:rPr>
        <w:t xml:space="preserve"> baseline</w:t>
      </w:r>
      <w:r w:rsidRPr="00AB24FF">
        <w:rPr>
          <w:b/>
          <w:bCs/>
          <w:i/>
          <w:iCs/>
        </w:rPr>
        <w:t>.</w:t>
      </w:r>
    </w:p>
    <w:p w14:paraId="77AA0DE7" w14:textId="77777777" w:rsidR="003D3BA6" w:rsidRPr="002A7910" w:rsidRDefault="003D3BA6" w:rsidP="003D3BA6">
      <w:pPr>
        <w:tabs>
          <w:tab w:val="num" w:pos="1304"/>
        </w:tabs>
        <w:spacing w:line="259" w:lineRule="auto"/>
        <w:rPr>
          <w:b/>
          <w:bCs/>
          <w:i/>
          <w:iCs/>
          <w:color w:val="000000" w:themeColor="text1"/>
        </w:rPr>
      </w:pPr>
      <w:r w:rsidRPr="002A7910">
        <w:rPr>
          <w:b/>
          <w:bCs/>
          <w:i/>
          <w:iCs/>
          <w:color w:val="000000" w:themeColor="text1"/>
        </w:rPr>
        <w:t>Proposal 23: Study mechanisms to support PUSCH transmissions crossing slot boundaries.</w:t>
      </w:r>
    </w:p>
    <w:p w14:paraId="51E44583" w14:textId="77777777" w:rsidR="003D3BA6" w:rsidRPr="00AB24FF" w:rsidRDefault="003D3BA6" w:rsidP="003D3BA6">
      <w:pPr>
        <w:tabs>
          <w:tab w:val="num" w:pos="1304"/>
        </w:tabs>
        <w:spacing w:line="259" w:lineRule="auto"/>
        <w:rPr>
          <w:color w:val="000000" w:themeColor="text1"/>
        </w:rPr>
      </w:pPr>
      <w:r w:rsidRPr="00AB24FF">
        <w:rPr>
          <w:b/>
          <w:bCs/>
          <w:i/>
          <w:iCs/>
          <w:color w:val="000000" w:themeColor="text1"/>
        </w:rPr>
        <w:t>Proposal 24</w:t>
      </w:r>
      <w:r w:rsidRPr="00AB24FF">
        <w:rPr>
          <w:b/>
          <w:i/>
          <w:color w:val="000000" w:themeColor="text1"/>
        </w:rPr>
        <w:t xml:space="preserve">: Study the applicability of 5G FDRA type 1 </w:t>
      </w:r>
      <w:r w:rsidRPr="00AB24FF">
        <w:rPr>
          <w:b/>
          <w:bCs/>
          <w:i/>
          <w:iCs/>
          <w:color w:val="000000" w:themeColor="text1"/>
        </w:rPr>
        <w:t xml:space="preserve">with non-interleaved mapping </w:t>
      </w:r>
      <w:r w:rsidRPr="00AB24FF">
        <w:rPr>
          <w:b/>
          <w:i/>
          <w:color w:val="000000" w:themeColor="text1"/>
        </w:rPr>
        <w:t>as potential baselines for FDRA for PUSCH in 6GR.</w:t>
      </w:r>
    </w:p>
    <w:p w14:paraId="3D4B9053" w14:textId="77777777" w:rsidR="003D3BA6" w:rsidRPr="00AB24FF" w:rsidRDefault="003D3BA6" w:rsidP="003D3BA6">
      <w:pPr>
        <w:spacing w:line="259" w:lineRule="auto"/>
        <w:rPr>
          <w:b/>
          <w:i/>
          <w:color w:val="000000" w:themeColor="text1"/>
        </w:rPr>
      </w:pPr>
      <w:r w:rsidRPr="00AB24FF">
        <w:rPr>
          <w:b/>
          <w:i/>
          <w:color w:val="000000" w:themeColor="text1"/>
        </w:rPr>
        <w:t>Proposal </w:t>
      </w:r>
      <w:r w:rsidRPr="00AB24FF">
        <w:rPr>
          <w:b/>
          <w:bCs/>
          <w:i/>
          <w:iCs/>
          <w:color w:val="000000" w:themeColor="text1"/>
        </w:rPr>
        <w:t>25</w:t>
      </w:r>
      <w:r w:rsidRPr="00AB24FF">
        <w:rPr>
          <w:b/>
          <w:i/>
          <w:color w:val="000000" w:themeColor="text1"/>
        </w:rPr>
        <w:t xml:space="preserve">: It is necessary to study PUSCH transmission schemes able to operate with diverse FDRA configurations, </w:t>
      </w:r>
      <w:r w:rsidRPr="00AB24FF">
        <w:rPr>
          <w:b/>
          <w:bCs/>
          <w:i/>
          <w:iCs/>
          <w:color w:val="000000" w:themeColor="text1"/>
        </w:rPr>
        <w:t>including contiguous allocations within a single carrier and per‑carrier contiguous allocations across multiple carriers within a single cell.</w:t>
      </w:r>
    </w:p>
    <w:p w14:paraId="16ECA2E9" w14:textId="77777777" w:rsidR="003D3BA6" w:rsidRPr="002A7910" w:rsidRDefault="003D3BA6" w:rsidP="003D3BA6">
      <w:pPr>
        <w:spacing w:line="259" w:lineRule="auto"/>
        <w:rPr>
          <w:b/>
          <w:i/>
          <w:color w:val="000000" w:themeColor="text1"/>
        </w:rPr>
      </w:pPr>
      <w:r w:rsidRPr="002A7910">
        <w:rPr>
          <w:b/>
          <w:i/>
          <w:color w:val="000000" w:themeColor="text1"/>
        </w:rPr>
        <w:t>Proposal 26: It is necessary to study whether and how frequency hopping operations for PUSCH transmission can be enabled in multi‑carrier single‑cell scheduling scenarios, including cases where a transport block is transmitted over multiple carriers.</w:t>
      </w:r>
    </w:p>
    <w:p w14:paraId="0F32878F" w14:textId="77777777" w:rsidR="003D3BA6" w:rsidRPr="002A7910" w:rsidRDefault="003D3BA6" w:rsidP="003D3BA6">
      <w:pPr>
        <w:spacing w:line="259" w:lineRule="auto"/>
        <w:rPr>
          <w:b/>
          <w:i/>
          <w:color w:val="000000" w:themeColor="text1"/>
        </w:rPr>
      </w:pPr>
      <w:r w:rsidRPr="002A7910">
        <w:rPr>
          <w:b/>
          <w:i/>
          <w:color w:val="000000" w:themeColor="text1"/>
        </w:rPr>
        <w:t>Proposal 27</w:t>
      </w:r>
      <w:r w:rsidRPr="002A7910">
        <w:rPr>
          <w:rFonts w:hint="eastAsia"/>
          <w:b/>
          <w:i/>
          <w:color w:val="000000" w:themeColor="text1"/>
        </w:rPr>
        <w:t xml:space="preserve">: </w:t>
      </w:r>
      <w:r w:rsidRPr="002A7910">
        <w:rPr>
          <w:b/>
          <w:i/>
          <w:color w:val="000000" w:themeColor="text1"/>
        </w:rPr>
        <w:t xml:space="preserve">It is necessary to study transmission schemes that operate with </w:t>
      </w:r>
      <w:r w:rsidRPr="002A7910">
        <w:rPr>
          <w:rFonts w:hint="eastAsia"/>
          <w:b/>
          <w:i/>
          <w:color w:val="000000" w:themeColor="text1"/>
        </w:rPr>
        <w:t>v</w:t>
      </w:r>
      <w:r w:rsidRPr="002A7910">
        <w:rPr>
          <w:b/>
          <w:i/>
          <w:color w:val="000000" w:themeColor="text1"/>
        </w:rPr>
        <w:t>arious and flexible scheduling schemes</w:t>
      </w:r>
      <w:r w:rsidRPr="002A7910">
        <w:rPr>
          <w:rFonts w:hint="eastAsia"/>
          <w:b/>
          <w:i/>
          <w:color w:val="000000" w:themeColor="text1"/>
        </w:rPr>
        <w:t xml:space="preserve">, </w:t>
      </w:r>
      <w:r w:rsidRPr="002A7910">
        <w:rPr>
          <w:b/>
          <w:i/>
          <w:color w:val="000000" w:themeColor="text1"/>
        </w:rPr>
        <w:t>while retaining the key motivation of</w:t>
      </w:r>
      <w:r w:rsidRPr="002A7910">
        <w:rPr>
          <w:rFonts w:hint="eastAsia"/>
          <w:b/>
          <w:i/>
          <w:color w:val="000000" w:themeColor="text1"/>
        </w:rPr>
        <w:t xml:space="preserve"> </w:t>
      </w:r>
      <w:r w:rsidRPr="002A7910">
        <w:rPr>
          <w:b/>
          <w:i/>
          <w:color w:val="000000" w:themeColor="text1"/>
        </w:rPr>
        <w:t>existing NR mechanisms</w:t>
      </w:r>
      <w:r w:rsidRPr="002A7910">
        <w:rPr>
          <w:rFonts w:hint="eastAsia"/>
          <w:b/>
          <w:i/>
          <w:color w:val="000000" w:themeColor="text1"/>
        </w:rPr>
        <w:t xml:space="preserve"> for transmission over multiple slots</w:t>
      </w:r>
      <w:r w:rsidRPr="002A7910">
        <w:rPr>
          <w:b/>
          <w:i/>
          <w:color w:val="000000" w:themeColor="text1"/>
        </w:rPr>
        <w:t xml:space="preserve"> (e.g., </w:t>
      </w:r>
      <w:proofErr w:type="spellStart"/>
      <w:r w:rsidRPr="002A7910">
        <w:rPr>
          <w:b/>
          <w:i/>
          <w:color w:val="000000" w:themeColor="text1"/>
        </w:rPr>
        <w:t>TBoMS</w:t>
      </w:r>
      <w:proofErr w:type="spellEnd"/>
      <w:r w:rsidRPr="002A7910">
        <w:rPr>
          <w:b/>
          <w:i/>
          <w:color w:val="000000" w:themeColor="text1"/>
        </w:rPr>
        <w:t>‑based PUSCH, PUSCH repetition, and multi‑PUSCH scheduling)</w:t>
      </w:r>
    </w:p>
    <w:p w14:paraId="2087344B" w14:textId="77777777" w:rsidR="003D3BA6" w:rsidRPr="00AB24FF" w:rsidRDefault="003D3BA6" w:rsidP="003D3BA6">
      <w:pPr>
        <w:spacing w:line="259" w:lineRule="auto"/>
        <w:rPr>
          <w:b/>
          <w:bCs/>
          <w:i/>
          <w:lang w:val="en-US" w:eastAsia="ko-KR"/>
        </w:rPr>
      </w:pPr>
      <w:r w:rsidRPr="00AB24FF">
        <w:rPr>
          <w:b/>
          <w:bCs/>
          <w:i/>
          <w:lang w:val="en-US" w:eastAsia="ko-KR"/>
        </w:rPr>
        <w:lastRenderedPageBreak/>
        <w:t xml:space="preserve">Proposal </w:t>
      </w:r>
      <w:r w:rsidRPr="00AB24FF">
        <w:rPr>
          <w:b/>
          <w:bCs/>
          <w:i/>
          <w:iCs/>
          <w:lang w:val="en-US" w:eastAsia="ko-KR"/>
        </w:rPr>
        <w:t>28</w:t>
      </w:r>
      <w:r w:rsidRPr="00AB24FF">
        <w:rPr>
          <w:b/>
          <w:bCs/>
          <w:i/>
          <w:lang w:val="en-US" w:eastAsia="ko-KR"/>
        </w:rPr>
        <w:t>: It is necessary to study transmission schemes that enable the application of multiple MCSs within a single transport block.</w:t>
      </w:r>
    </w:p>
    <w:p w14:paraId="7DEDF5B0" w14:textId="77777777" w:rsidR="003D3BA6" w:rsidRPr="00AB24FF" w:rsidRDefault="003D3BA6" w:rsidP="003D3BA6">
      <w:pPr>
        <w:spacing w:after="180" w:line="256" w:lineRule="auto"/>
        <w:rPr>
          <w:b/>
          <w:bCs/>
          <w:i/>
          <w:iCs/>
        </w:rPr>
      </w:pPr>
      <w:r w:rsidRPr="00AB24FF">
        <w:rPr>
          <w:b/>
          <w:bCs/>
          <w:i/>
          <w:iCs/>
        </w:rPr>
        <w:t>Proposal 29:  For full power UL transmission, NR full power mode 0,1,2 can be a starting point for further discussion.</w:t>
      </w:r>
    </w:p>
    <w:p w14:paraId="2CF755FA" w14:textId="77777777" w:rsidR="003D3BA6" w:rsidRPr="00AB24FF" w:rsidRDefault="003D3BA6" w:rsidP="003D3BA6">
      <w:pPr>
        <w:spacing w:after="180" w:line="259" w:lineRule="auto"/>
        <w:rPr>
          <w:rFonts w:eastAsia="바탕"/>
          <w:b/>
          <w:bCs/>
          <w:i/>
          <w:lang w:val="en-US" w:eastAsia="ko-KR"/>
        </w:rPr>
      </w:pPr>
      <w:r w:rsidRPr="00AB24FF">
        <w:rPr>
          <w:rFonts w:eastAsia="바탕"/>
          <w:b/>
          <w:bCs/>
          <w:i/>
          <w:lang w:val="en-US" w:eastAsia="ko-KR"/>
        </w:rPr>
        <w:t xml:space="preserve">Proposal </w:t>
      </w:r>
      <w:r w:rsidRPr="00AB24FF">
        <w:rPr>
          <w:rFonts w:eastAsia="바탕"/>
          <w:b/>
          <w:bCs/>
          <w:i/>
          <w:iCs/>
          <w:lang w:val="en-US" w:eastAsia="ko-KR"/>
        </w:rPr>
        <w:t>30</w:t>
      </w:r>
      <w:r w:rsidRPr="00AB24FF">
        <w:rPr>
          <w:rFonts w:eastAsia="바탕"/>
          <w:b/>
          <w:bCs/>
          <w:i/>
          <w:lang w:val="en-US" w:eastAsia="ko-KR"/>
        </w:rPr>
        <w:t>: It is necessary to study uplink power control operation</w:t>
      </w:r>
      <w:r w:rsidRPr="00AB24FF">
        <w:rPr>
          <w:rFonts w:eastAsia="바탕" w:hint="eastAsia"/>
          <w:b/>
          <w:bCs/>
          <w:i/>
          <w:lang w:val="en-US" w:eastAsia="ko-KR"/>
        </w:rPr>
        <w:t xml:space="preserve"> with </w:t>
      </w:r>
      <w:r w:rsidRPr="00AB24FF">
        <w:rPr>
          <w:rFonts w:eastAsia="바탕"/>
          <w:b/>
          <w:bCs/>
          <w:i/>
          <w:lang w:val="en-US" w:eastAsia="ko-KR"/>
        </w:rPr>
        <w:t>consideration</w:t>
      </w:r>
      <w:r w:rsidRPr="00AB24FF">
        <w:rPr>
          <w:rFonts w:eastAsia="바탕" w:hint="eastAsia"/>
          <w:b/>
          <w:bCs/>
          <w:i/>
          <w:lang w:val="en-US" w:eastAsia="ko-KR"/>
        </w:rPr>
        <w:t xml:space="preserve"> of followings:</w:t>
      </w:r>
    </w:p>
    <w:p w14:paraId="27AA272C" w14:textId="77777777" w:rsidR="003D3BA6" w:rsidRPr="00AB24FF" w:rsidRDefault="003D3BA6" w:rsidP="003D3BA6">
      <w:pPr>
        <w:pStyle w:val="ac"/>
        <w:numPr>
          <w:ilvl w:val="0"/>
          <w:numId w:val="46"/>
        </w:numPr>
        <w:spacing w:after="0" w:line="276" w:lineRule="auto"/>
        <w:ind w:leftChars="0" w:left="720" w:hanging="360"/>
        <w:rPr>
          <w:b/>
          <w:i/>
          <w:lang w:val="en-US"/>
        </w:rPr>
      </w:pPr>
      <w:r w:rsidRPr="00AB24FF">
        <w:rPr>
          <w:b/>
          <w:i/>
          <w:lang w:val="en-US"/>
        </w:rPr>
        <w:t xml:space="preserve">Multicarrier transmission, including per carrier or joint power control, </w:t>
      </w:r>
    </w:p>
    <w:p w14:paraId="45AD842C" w14:textId="77777777" w:rsidR="003D3BA6" w:rsidRPr="00AB24FF" w:rsidRDefault="003D3BA6" w:rsidP="003D3BA6">
      <w:pPr>
        <w:pStyle w:val="ac"/>
        <w:numPr>
          <w:ilvl w:val="0"/>
          <w:numId w:val="46"/>
        </w:numPr>
        <w:spacing w:after="0" w:line="276" w:lineRule="auto"/>
        <w:ind w:leftChars="0" w:left="720" w:hanging="360"/>
        <w:rPr>
          <w:b/>
          <w:i/>
          <w:lang w:val="en-US"/>
        </w:rPr>
      </w:pPr>
      <w:r w:rsidRPr="00AB24FF">
        <w:rPr>
          <w:b/>
          <w:i/>
          <w:lang w:val="en-US"/>
        </w:rPr>
        <w:t xml:space="preserve">Diverse UE RF implementations </w:t>
      </w:r>
    </w:p>
    <w:p w14:paraId="2CB466E0" w14:textId="77777777" w:rsidR="003D3BA6" w:rsidRPr="00AB24FF" w:rsidRDefault="003D3BA6" w:rsidP="003D3BA6">
      <w:pPr>
        <w:pStyle w:val="ac"/>
        <w:numPr>
          <w:ilvl w:val="0"/>
          <w:numId w:val="46"/>
        </w:numPr>
        <w:spacing w:after="0" w:line="276" w:lineRule="auto"/>
        <w:ind w:leftChars="0" w:left="720" w:hanging="360"/>
        <w:rPr>
          <w:b/>
          <w:i/>
          <w:lang w:val="en-US"/>
        </w:rPr>
      </w:pPr>
      <w:r w:rsidRPr="00AB24FF">
        <w:rPr>
          <w:b/>
          <w:i/>
          <w:lang w:val="en-US"/>
        </w:rPr>
        <w:t xml:space="preserve">Duplex and various resource utilization scenarios. </w:t>
      </w:r>
    </w:p>
    <w:p w14:paraId="1FDB5F84" w14:textId="77777777" w:rsidR="003D3BA6" w:rsidRPr="00AB24FF" w:rsidRDefault="003D3BA6" w:rsidP="003D3BA6">
      <w:pPr>
        <w:spacing w:after="180" w:line="259" w:lineRule="auto"/>
        <w:rPr>
          <w:b/>
          <w:bCs/>
          <w:i/>
          <w:iCs/>
        </w:rPr>
      </w:pPr>
      <w:r w:rsidRPr="00AB24FF">
        <w:rPr>
          <w:b/>
          <w:bCs/>
          <w:i/>
          <w:iCs/>
        </w:rPr>
        <w:t>Proposal 31: Consider 24 orthogonal DMRS ports as a baseline for 6G, and study more than 24 orthogonal DMRS ports in consideration of DMRS overhead and throughput gain.</w:t>
      </w:r>
    </w:p>
    <w:p w14:paraId="3DEC1103" w14:textId="77777777" w:rsidR="003D3BA6" w:rsidRPr="00AB24FF" w:rsidRDefault="003D3BA6" w:rsidP="003D3BA6">
      <w:pPr>
        <w:spacing w:after="180" w:line="259" w:lineRule="auto"/>
        <w:rPr>
          <w:b/>
          <w:bCs/>
          <w:i/>
          <w:iCs/>
        </w:rPr>
      </w:pPr>
      <w:r w:rsidRPr="00AB24FF">
        <w:rPr>
          <w:b/>
          <w:bCs/>
          <w:i/>
          <w:iCs/>
        </w:rPr>
        <w:t>Proposal 32: Consider multiplexing method utilizing OCC (e.g., TD-OCC and/or FD-OCC) and FDM as the baseline. In addition, TDM can be considered to support more than 24 ports.</w:t>
      </w:r>
    </w:p>
    <w:p w14:paraId="24557390" w14:textId="77777777" w:rsidR="003D3BA6" w:rsidRPr="00AB24FF" w:rsidRDefault="003D3BA6" w:rsidP="003D3BA6">
      <w:pPr>
        <w:spacing w:after="180" w:line="259" w:lineRule="auto"/>
        <w:rPr>
          <w:rFonts w:eastAsia="바탕체"/>
          <w:b/>
          <w:bCs/>
          <w:i/>
          <w:iCs/>
        </w:rPr>
      </w:pPr>
      <w:r w:rsidRPr="00AB24FF">
        <w:rPr>
          <w:b/>
          <w:bCs/>
          <w:i/>
          <w:iCs/>
        </w:rPr>
        <w:t>Proposal 33: Consider NR “FL DMRS + additional DMRS” structure as the starting point for 6G with following FFS points:</w:t>
      </w:r>
    </w:p>
    <w:p w14:paraId="7D3F1C1F" w14:textId="77777777" w:rsidR="003D3BA6" w:rsidRPr="00AB24FF" w:rsidRDefault="003D3BA6" w:rsidP="003D3BA6">
      <w:pPr>
        <w:pStyle w:val="ac"/>
        <w:numPr>
          <w:ilvl w:val="0"/>
          <w:numId w:val="33"/>
        </w:numPr>
        <w:spacing w:after="0" w:line="276" w:lineRule="auto"/>
        <w:ind w:leftChars="0" w:left="720"/>
        <w:rPr>
          <w:b/>
          <w:i/>
        </w:rPr>
      </w:pPr>
      <w:r w:rsidRPr="00AB24FF">
        <w:rPr>
          <w:b/>
          <w:i/>
        </w:rPr>
        <w:t>additional DMRS symbol location(s)</w:t>
      </w:r>
    </w:p>
    <w:p w14:paraId="7926D608" w14:textId="77777777" w:rsidR="003D3BA6" w:rsidRPr="00AB24FF" w:rsidRDefault="003D3BA6" w:rsidP="003D3BA6">
      <w:pPr>
        <w:pStyle w:val="ac"/>
        <w:numPr>
          <w:ilvl w:val="0"/>
          <w:numId w:val="33"/>
        </w:numPr>
        <w:spacing w:after="0" w:line="276" w:lineRule="auto"/>
        <w:ind w:leftChars="0" w:left="720"/>
        <w:rPr>
          <w:b/>
          <w:i/>
        </w:rPr>
      </w:pPr>
      <w:r w:rsidRPr="00AB24FF">
        <w:rPr>
          <w:b/>
          <w:i/>
        </w:rPr>
        <w:t>number of additional DMRS symbol(s)</w:t>
      </w:r>
    </w:p>
    <w:p w14:paraId="61EDEC03" w14:textId="77777777" w:rsidR="003D3BA6" w:rsidRPr="00AB24FF" w:rsidRDefault="003D3BA6" w:rsidP="003D3BA6">
      <w:pPr>
        <w:pStyle w:val="ac"/>
        <w:numPr>
          <w:ilvl w:val="0"/>
          <w:numId w:val="33"/>
        </w:numPr>
        <w:spacing w:after="0" w:line="276" w:lineRule="auto"/>
        <w:ind w:leftChars="0" w:left="720"/>
        <w:rPr>
          <w:b/>
          <w:i/>
        </w:rPr>
      </w:pPr>
      <w:r w:rsidRPr="00AB24FF">
        <w:rPr>
          <w:b/>
          <w:i/>
        </w:rPr>
        <w:t>how to configure FL DMRS and/or additional DMRS</w:t>
      </w:r>
    </w:p>
    <w:p w14:paraId="7F8419B6" w14:textId="77777777" w:rsidR="003D3BA6" w:rsidRPr="00AB24FF" w:rsidRDefault="003D3BA6" w:rsidP="003D3BA6">
      <w:pPr>
        <w:spacing w:line="259" w:lineRule="auto"/>
        <w:rPr>
          <w:b/>
          <w:bCs/>
          <w:i/>
          <w:lang w:val="en-US" w:eastAsia="ko-KR"/>
        </w:rPr>
      </w:pPr>
      <w:r w:rsidRPr="00AB24FF">
        <w:rPr>
          <w:b/>
          <w:bCs/>
          <w:i/>
          <w:lang w:val="en-US" w:eastAsia="ko-KR"/>
        </w:rPr>
        <w:t xml:space="preserve">Proposal </w:t>
      </w:r>
      <w:r w:rsidRPr="00AB24FF">
        <w:rPr>
          <w:b/>
          <w:bCs/>
          <w:i/>
          <w:iCs/>
          <w:lang w:val="en-US" w:eastAsia="ko-KR"/>
        </w:rPr>
        <w:t>34</w:t>
      </w:r>
      <w:r w:rsidRPr="00AB24FF">
        <w:rPr>
          <w:b/>
          <w:bCs/>
          <w:i/>
          <w:lang w:val="en-US" w:eastAsia="ko-KR"/>
        </w:rPr>
        <w:t xml:space="preserve">: It is necessary to study DMRS mapping and processing for </w:t>
      </w:r>
      <w:r w:rsidRPr="00AB24FF">
        <w:rPr>
          <w:b/>
          <w:bCs/>
          <w:i/>
          <w:iCs/>
          <w:lang w:val="en-US" w:eastAsia="ko-KR"/>
        </w:rPr>
        <w:t>non-contiguous</w:t>
      </w:r>
      <w:r w:rsidRPr="00AB24FF">
        <w:rPr>
          <w:b/>
          <w:bCs/>
          <w:i/>
          <w:lang w:val="en-US" w:eastAsia="ko-KR"/>
        </w:rPr>
        <w:t xml:space="preserve"> time domain allocations, considering UE capability diversity, to ensure robust channel estimation with lower DMRS overhead.</w:t>
      </w:r>
    </w:p>
    <w:p w14:paraId="09DB472B" w14:textId="77777777" w:rsidR="003D3BA6" w:rsidRPr="00AB24FF" w:rsidRDefault="003D3BA6" w:rsidP="003D3BA6">
      <w:pPr>
        <w:spacing w:after="180" w:line="259" w:lineRule="auto"/>
        <w:rPr>
          <w:b/>
          <w:bCs/>
          <w:i/>
          <w:iCs/>
        </w:rPr>
      </w:pPr>
      <w:r w:rsidRPr="00AB24FF">
        <w:rPr>
          <w:b/>
          <w:bCs/>
          <w:i/>
          <w:iCs/>
        </w:rPr>
        <w:t>Proposal 35: Study DMRS patterns and density for 6G considering diverse channel characteristics, the maximum number of orthogonal DMRS ports, low-density DMRS, and strive for common DMRS design for DL/UL.</w:t>
      </w:r>
    </w:p>
    <w:p w14:paraId="3C45ED66" w14:textId="77777777" w:rsidR="003D3BA6" w:rsidRPr="00AB24FF" w:rsidRDefault="003D3BA6" w:rsidP="003D3BA6">
      <w:pPr>
        <w:spacing w:after="180" w:line="259" w:lineRule="auto"/>
        <w:rPr>
          <w:b/>
          <w:bCs/>
          <w:i/>
          <w:iCs/>
        </w:rPr>
      </w:pPr>
      <w:r w:rsidRPr="00AB24FF">
        <w:rPr>
          <w:b/>
          <w:bCs/>
          <w:i/>
          <w:iCs/>
        </w:rPr>
        <w:t>Proposal 36: Study DMRS pattern, sequence and modulation for DFT-s-OFDM in 6G, considering NR design as baseline.</w:t>
      </w:r>
    </w:p>
    <w:p w14:paraId="61B14568" w14:textId="77777777" w:rsidR="003D3BA6" w:rsidRPr="00AB24FF" w:rsidRDefault="003D3BA6" w:rsidP="003D3BA6">
      <w:pPr>
        <w:spacing w:line="259" w:lineRule="auto"/>
        <w:rPr>
          <w:b/>
          <w:bCs/>
          <w:i/>
          <w:lang w:val="en-US" w:eastAsia="ko-KR"/>
        </w:rPr>
      </w:pPr>
      <w:r w:rsidRPr="00AB24FF">
        <w:rPr>
          <w:b/>
          <w:bCs/>
          <w:i/>
          <w:lang w:val="en-US" w:eastAsia="ko-KR"/>
        </w:rPr>
        <w:t xml:space="preserve">Proposal </w:t>
      </w:r>
      <w:r w:rsidRPr="00AB24FF">
        <w:rPr>
          <w:b/>
          <w:bCs/>
          <w:i/>
          <w:iCs/>
          <w:lang w:val="en-US" w:eastAsia="ko-KR"/>
        </w:rPr>
        <w:t>37</w:t>
      </w:r>
      <w:r w:rsidRPr="00AB24FF">
        <w:rPr>
          <w:b/>
          <w:bCs/>
          <w:i/>
          <w:lang w:val="en-US" w:eastAsia="ko-KR"/>
        </w:rPr>
        <w:t xml:space="preserve">: It is necessary to study effective DMRS boosting methods for PUSCH transmission schemes in 6G, considering </w:t>
      </w:r>
      <w:r w:rsidRPr="00AB24FF">
        <w:rPr>
          <w:b/>
          <w:bCs/>
          <w:i/>
          <w:iCs/>
          <w:lang w:val="en-US" w:eastAsia="ko-KR"/>
        </w:rPr>
        <w:t>multicarrier</w:t>
      </w:r>
      <w:r w:rsidRPr="00AB24FF">
        <w:rPr>
          <w:b/>
          <w:bCs/>
          <w:i/>
          <w:lang w:val="en-US" w:eastAsia="ko-KR"/>
        </w:rPr>
        <w:t xml:space="preserve"> single</w:t>
      </w:r>
      <w:r w:rsidRPr="00AB24FF">
        <w:rPr>
          <w:b/>
          <w:bCs/>
          <w:i/>
          <w:iCs/>
          <w:lang w:val="en-US" w:eastAsia="ko-KR"/>
        </w:rPr>
        <w:t xml:space="preserve"> </w:t>
      </w:r>
      <w:r w:rsidRPr="00AB24FF">
        <w:rPr>
          <w:b/>
          <w:bCs/>
          <w:i/>
          <w:lang w:val="en-US" w:eastAsia="ko-KR"/>
        </w:rPr>
        <w:t>cell operation.</w:t>
      </w:r>
    </w:p>
    <w:p w14:paraId="68C0A170" w14:textId="77777777" w:rsidR="003D3BA6" w:rsidRPr="00AB24FF" w:rsidRDefault="003D3BA6" w:rsidP="003D3BA6">
      <w:pPr>
        <w:spacing w:line="259" w:lineRule="auto"/>
        <w:rPr>
          <w:rFonts w:eastAsia="바탕체"/>
          <w:b/>
          <w:bCs/>
          <w:i/>
          <w:iCs/>
        </w:rPr>
      </w:pPr>
      <w:r w:rsidRPr="00AB24FF">
        <w:rPr>
          <w:rFonts w:eastAsia="바탕체"/>
          <w:b/>
          <w:bCs/>
          <w:i/>
          <w:iCs/>
        </w:rPr>
        <w:t>Proposal 38: Consider an initial focus on sub-use case A for low-overhead DMRS with a one-sided AI/ML receiver, followed by a subsequent study of sub-use case B.</w:t>
      </w:r>
    </w:p>
    <w:p w14:paraId="40FE2CCA" w14:textId="77777777" w:rsidR="003D3BA6" w:rsidRPr="00AB24FF" w:rsidRDefault="003D3BA6" w:rsidP="003D3BA6">
      <w:pPr>
        <w:spacing w:line="259" w:lineRule="auto"/>
        <w:rPr>
          <w:rFonts w:eastAsia="바탕체"/>
          <w:b/>
          <w:bCs/>
          <w:i/>
          <w:iCs/>
        </w:rPr>
      </w:pPr>
      <w:r w:rsidRPr="00AB24FF">
        <w:rPr>
          <w:rFonts w:eastAsia="바탕체"/>
          <w:b/>
          <w:bCs/>
          <w:i/>
          <w:iCs/>
        </w:rPr>
        <w:t>Proposal 39: For sub-use case A and B, prioritize the model input as the received signal at DMRS and/or data REs, and the model output as either the estimated channel at target data and/or DMRS REs or LLRs.</w:t>
      </w:r>
    </w:p>
    <w:p w14:paraId="720918D2" w14:textId="77777777" w:rsidR="003D3BA6" w:rsidRPr="00AB24FF" w:rsidRDefault="003D3BA6" w:rsidP="003D3BA6">
      <w:pPr>
        <w:spacing w:line="259" w:lineRule="auto"/>
        <w:rPr>
          <w:b/>
          <w:i/>
          <w:color w:val="000000" w:themeColor="text1"/>
        </w:rPr>
      </w:pPr>
      <w:r w:rsidRPr="00AB24FF">
        <w:rPr>
          <w:b/>
          <w:i/>
          <w:color w:val="000000" w:themeColor="text1"/>
        </w:rPr>
        <w:t xml:space="preserve">Proposal </w:t>
      </w:r>
      <w:r w:rsidRPr="00AB24FF">
        <w:rPr>
          <w:b/>
          <w:bCs/>
          <w:i/>
          <w:iCs/>
          <w:color w:val="000000" w:themeColor="text1"/>
        </w:rPr>
        <w:t>40</w:t>
      </w:r>
      <w:r w:rsidRPr="00AB24FF">
        <w:rPr>
          <w:b/>
          <w:i/>
          <w:color w:val="000000" w:themeColor="text1"/>
        </w:rPr>
        <w:t xml:space="preserve">: Study the frequency and time </w:t>
      </w:r>
      <w:r w:rsidRPr="00AB24FF">
        <w:rPr>
          <w:b/>
          <w:i/>
          <w:color w:val="000000" w:themeColor="text1"/>
          <w:lang w:eastAsia="ko-KR"/>
        </w:rPr>
        <w:t xml:space="preserve">resource </w:t>
      </w:r>
      <w:r w:rsidRPr="00AB24FF">
        <w:rPr>
          <w:b/>
          <w:i/>
          <w:color w:val="000000" w:themeColor="text1"/>
        </w:rPr>
        <w:t xml:space="preserve">granularity for applying sparse orthogonal DMRS for PDSCH </w:t>
      </w:r>
    </w:p>
    <w:p w14:paraId="620A2F84" w14:textId="77777777" w:rsidR="003D3BA6" w:rsidRPr="00AB24FF" w:rsidRDefault="003D3BA6" w:rsidP="003D3BA6">
      <w:pPr>
        <w:pStyle w:val="ac"/>
        <w:numPr>
          <w:ilvl w:val="0"/>
          <w:numId w:val="50"/>
        </w:numPr>
        <w:spacing w:after="0" w:line="276" w:lineRule="auto"/>
        <w:ind w:leftChars="0" w:left="720" w:hanging="360"/>
        <w:rPr>
          <w:b/>
          <w:i/>
        </w:rPr>
      </w:pPr>
      <w:r w:rsidRPr="00AB24FF">
        <w:rPr>
          <w:b/>
          <w:i/>
        </w:rPr>
        <w:t>Option1(Intra-RB): apply frequency domain density reduction in a PRB.</w:t>
      </w:r>
    </w:p>
    <w:p w14:paraId="3BCDC547" w14:textId="77777777" w:rsidR="003D3BA6" w:rsidRPr="00AB24FF" w:rsidRDefault="003D3BA6" w:rsidP="003D3BA6">
      <w:pPr>
        <w:pStyle w:val="ac"/>
        <w:numPr>
          <w:ilvl w:val="0"/>
          <w:numId w:val="50"/>
        </w:numPr>
        <w:spacing w:after="0" w:line="276" w:lineRule="auto"/>
        <w:ind w:leftChars="0" w:left="720" w:hanging="360"/>
        <w:rPr>
          <w:b/>
          <w:i/>
        </w:rPr>
      </w:pPr>
      <w:r w:rsidRPr="00AB24FF">
        <w:rPr>
          <w:b/>
          <w:i/>
        </w:rPr>
        <w:t>Option2(Inter-RB): apply frequency domain density reduction across multiple PRBs.</w:t>
      </w:r>
    </w:p>
    <w:p w14:paraId="601604F7" w14:textId="77777777" w:rsidR="003D3BA6" w:rsidRPr="00AB24FF" w:rsidRDefault="003D3BA6" w:rsidP="003D3BA6">
      <w:pPr>
        <w:pStyle w:val="ac"/>
        <w:numPr>
          <w:ilvl w:val="0"/>
          <w:numId w:val="50"/>
        </w:numPr>
        <w:spacing w:after="0" w:line="276" w:lineRule="auto"/>
        <w:ind w:leftChars="0" w:left="720" w:hanging="360"/>
        <w:rPr>
          <w:b/>
          <w:i/>
        </w:rPr>
      </w:pPr>
      <w:r w:rsidRPr="00AB24FF">
        <w:rPr>
          <w:b/>
          <w:i/>
        </w:rPr>
        <w:t>Option3(Intra-slot): apply time domain density reduction in a slot.</w:t>
      </w:r>
    </w:p>
    <w:p w14:paraId="47C95F35" w14:textId="77777777" w:rsidR="003D3BA6" w:rsidRPr="00AB24FF" w:rsidRDefault="003D3BA6" w:rsidP="003D3BA6">
      <w:pPr>
        <w:pStyle w:val="ac"/>
        <w:numPr>
          <w:ilvl w:val="0"/>
          <w:numId w:val="50"/>
        </w:numPr>
        <w:spacing w:after="0" w:line="276" w:lineRule="auto"/>
        <w:ind w:leftChars="0" w:left="720" w:hanging="360"/>
        <w:rPr>
          <w:b/>
          <w:i/>
        </w:rPr>
      </w:pPr>
      <w:r w:rsidRPr="00AB24FF">
        <w:rPr>
          <w:b/>
          <w:i/>
        </w:rPr>
        <w:t>Option4(Inter-slot): apply time domain density reduction across multiple slots.</w:t>
      </w:r>
      <w:r w:rsidRPr="00AB24FF" w:rsidDel="00062D1B">
        <w:rPr>
          <w:b/>
          <w:i/>
        </w:rPr>
        <w:t xml:space="preserve"> </w:t>
      </w:r>
    </w:p>
    <w:p w14:paraId="1356482D" w14:textId="77777777" w:rsidR="003D3BA6" w:rsidRDefault="003D3BA6" w:rsidP="003D3BA6">
      <w:pPr>
        <w:pStyle w:val="1a"/>
        <w:rPr>
          <w:bCs/>
          <w:i w:val="0"/>
          <w:iCs/>
          <w:u w:val="single"/>
        </w:rPr>
      </w:pPr>
    </w:p>
    <w:p w14:paraId="701BAA9B" w14:textId="77777777" w:rsidR="003D3BA6" w:rsidRPr="003D3BA6" w:rsidRDefault="003D3BA6" w:rsidP="003D3BA6">
      <w:pPr>
        <w:pStyle w:val="1a"/>
        <w:rPr>
          <w:bCs/>
          <w:i w:val="0"/>
          <w:iCs/>
          <w:u w:val="single"/>
        </w:rPr>
      </w:pPr>
      <w:r w:rsidRPr="003D3BA6">
        <w:rPr>
          <w:bCs/>
          <w:i w:val="0"/>
          <w:iCs/>
          <w:u w:val="single"/>
        </w:rPr>
        <w:t>U</w:t>
      </w:r>
      <w:r>
        <w:rPr>
          <w:bCs/>
          <w:i w:val="0"/>
          <w:iCs/>
          <w:u w:val="single"/>
        </w:rPr>
        <w:t xml:space="preserve">CI </w:t>
      </w:r>
      <w:r w:rsidRPr="003D3BA6">
        <w:rPr>
          <w:bCs/>
          <w:i w:val="0"/>
          <w:iCs/>
          <w:u w:val="single"/>
        </w:rPr>
        <w:t>transmission</w:t>
      </w:r>
    </w:p>
    <w:p w14:paraId="706CE85A" w14:textId="77777777" w:rsidR="003D3BA6" w:rsidRPr="00AB24FF" w:rsidRDefault="003D3BA6" w:rsidP="003D3BA6">
      <w:pPr>
        <w:tabs>
          <w:tab w:val="num" w:pos="1304"/>
        </w:tabs>
        <w:spacing w:line="259" w:lineRule="auto"/>
        <w:rPr>
          <w:color w:val="000000" w:themeColor="text1"/>
        </w:rPr>
      </w:pPr>
      <w:r w:rsidRPr="00AB24FF">
        <w:rPr>
          <w:b/>
          <w:i/>
          <w:color w:val="000000" w:themeColor="text1"/>
        </w:rPr>
        <w:t>Proposal 41: UCI transmission channel and UCI mapping format for different UCI types (including CSI, HARQACK, SR) should be carefully studied for 6GR, with consideration of at least following aspects:</w:t>
      </w:r>
    </w:p>
    <w:p w14:paraId="1D1AC234" w14:textId="77777777" w:rsidR="003D3BA6" w:rsidRPr="00AB24FF" w:rsidRDefault="003D3BA6" w:rsidP="003D3BA6">
      <w:pPr>
        <w:pStyle w:val="ac"/>
        <w:numPr>
          <w:ilvl w:val="0"/>
          <w:numId w:val="47"/>
        </w:numPr>
        <w:tabs>
          <w:tab w:val="num" w:pos="432"/>
        </w:tabs>
        <w:spacing w:after="0" w:line="276" w:lineRule="auto"/>
        <w:ind w:leftChars="0" w:left="720"/>
      </w:pPr>
      <w:r w:rsidRPr="00AB24FF">
        <w:rPr>
          <w:b/>
          <w:i/>
        </w:rPr>
        <w:t>UCI reliability requirements (e.g. target BLER performance)</w:t>
      </w:r>
    </w:p>
    <w:p w14:paraId="269901F6" w14:textId="77777777" w:rsidR="003D3BA6" w:rsidRPr="00AB24FF" w:rsidRDefault="003D3BA6" w:rsidP="003D3BA6">
      <w:pPr>
        <w:pStyle w:val="ac"/>
        <w:numPr>
          <w:ilvl w:val="0"/>
          <w:numId w:val="47"/>
        </w:numPr>
        <w:tabs>
          <w:tab w:val="num" w:pos="432"/>
          <w:tab w:val="num" w:pos="1304"/>
        </w:tabs>
        <w:spacing w:after="0" w:line="276" w:lineRule="auto"/>
        <w:ind w:leftChars="0" w:left="720"/>
      </w:pPr>
      <w:r w:rsidRPr="00AB24FF">
        <w:rPr>
          <w:b/>
          <w:i/>
        </w:rPr>
        <w:lastRenderedPageBreak/>
        <w:t xml:space="preserve">UCI latency targets (reflecting </w:t>
      </w:r>
      <w:proofErr w:type="spellStart"/>
      <w:r w:rsidRPr="00AB24FF">
        <w:rPr>
          <w:b/>
          <w:i/>
        </w:rPr>
        <w:t>timecritical</w:t>
      </w:r>
      <w:proofErr w:type="spellEnd"/>
      <w:r w:rsidRPr="00AB24FF">
        <w:rPr>
          <w:b/>
          <w:i/>
        </w:rPr>
        <w:t xml:space="preserve"> nature of certain UCI types)</w:t>
      </w:r>
    </w:p>
    <w:p w14:paraId="56ECEF44" w14:textId="77777777" w:rsidR="003D3BA6" w:rsidRPr="00AB24FF" w:rsidRDefault="003D3BA6" w:rsidP="003D3BA6">
      <w:pPr>
        <w:pStyle w:val="ac"/>
        <w:numPr>
          <w:ilvl w:val="0"/>
          <w:numId w:val="47"/>
        </w:numPr>
        <w:tabs>
          <w:tab w:val="num" w:pos="432"/>
          <w:tab w:val="num" w:pos="1304"/>
        </w:tabs>
        <w:spacing w:after="0" w:line="276" w:lineRule="auto"/>
        <w:ind w:leftChars="0" w:left="720"/>
      </w:pPr>
      <w:r w:rsidRPr="00AB24FF">
        <w:rPr>
          <w:b/>
          <w:i/>
        </w:rPr>
        <w:t xml:space="preserve">UL resource/header overhead (including </w:t>
      </w:r>
      <w:proofErr w:type="spellStart"/>
      <w:r w:rsidRPr="00AB24FF">
        <w:rPr>
          <w:b/>
          <w:i/>
        </w:rPr>
        <w:t>signaling</w:t>
      </w:r>
      <w:proofErr w:type="spellEnd"/>
      <w:r w:rsidRPr="00AB24FF">
        <w:rPr>
          <w:b/>
          <w:i/>
        </w:rPr>
        <w:t xml:space="preserve"> and transmission efficiency)</w:t>
      </w:r>
    </w:p>
    <w:p w14:paraId="5AA3E6AF" w14:textId="77777777" w:rsidR="003D3BA6" w:rsidRPr="00AB24FF" w:rsidRDefault="003D3BA6" w:rsidP="003D3BA6">
      <w:pPr>
        <w:pStyle w:val="ac"/>
        <w:numPr>
          <w:ilvl w:val="0"/>
          <w:numId w:val="47"/>
        </w:numPr>
        <w:tabs>
          <w:tab w:val="num" w:pos="432"/>
          <w:tab w:val="num" w:pos="1304"/>
        </w:tabs>
        <w:spacing w:after="0" w:line="276" w:lineRule="auto"/>
        <w:ind w:leftChars="0" w:left="720"/>
      </w:pPr>
      <w:r w:rsidRPr="00AB24FF">
        <w:rPr>
          <w:b/>
          <w:i/>
        </w:rPr>
        <w:t xml:space="preserve">Standard impacts (e.g. </w:t>
      </w:r>
      <w:r w:rsidRPr="00AB24FF">
        <w:rPr>
          <w:b/>
          <w:bCs/>
          <w:i/>
          <w:iCs/>
        </w:rPr>
        <w:t>HARQACK</w:t>
      </w:r>
      <w:r w:rsidRPr="00AB24FF">
        <w:rPr>
          <w:b/>
          <w:i/>
        </w:rPr>
        <w:t xml:space="preserve"> feedback resource allocation and procedures)</w:t>
      </w:r>
    </w:p>
    <w:p w14:paraId="5CD59F64" w14:textId="77777777" w:rsidR="003D3BA6" w:rsidRDefault="003D3BA6" w:rsidP="003D3BA6">
      <w:pPr>
        <w:spacing w:after="180" w:line="259" w:lineRule="auto"/>
        <w:rPr>
          <w:b/>
          <w:i/>
        </w:rPr>
      </w:pPr>
      <w:r w:rsidRPr="00AB24FF">
        <w:rPr>
          <w:b/>
          <w:i/>
        </w:rPr>
        <w:t xml:space="preserve">Proposal </w:t>
      </w:r>
      <w:r w:rsidRPr="00AB24FF">
        <w:rPr>
          <w:b/>
          <w:bCs/>
          <w:i/>
          <w:iCs/>
        </w:rPr>
        <w:t>42</w:t>
      </w:r>
      <w:r w:rsidRPr="00AB24FF">
        <w:rPr>
          <w:b/>
          <w:i/>
        </w:rPr>
        <w:t xml:space="preserve">:  Support L1 UCI report for beam, CSI, </w:t>
      </w:r>
      <w:r w:rsidRPr="00AB24FF">
        <w:rPr>
          <w:rFonts w:hint="eastAsia"/>
          <w:b/>
          <w:i/>
        </w:rPr>
        <w:t>UEIRI</w:t>
      </w:r>
      <w:r w:rsidRPr="00AB24FF">
        <w:rPr>
          <w:b/>
          <w:i/>
        </w:rPr>
        <w:t xml:space="preserve"> and</w:t>
      </w:r>
      <w:r w:rsidRPr="00AB24FF">
        <w:rPr>
          <w:rFonts w:hint="eastAsia"/>
          <w:b/>
          <w:i/>
        </w:rPr>
        <w:t xml:space="preserve"> LRR</w:t>
      </w:r>
      <w:r w:rsidRPr="00AB24FF">
        <w:rPr>
          <w:b/>
          <w:i/>
        </w:rPr>
        <w:t xml:space="preserve"> in 6G.</w:t>
      </w:r>
    </w:p>
    <w:p w14:paraId="0A5094AD" w14:textId="77777777" w:rsidR="003D3BA6" w:rsidRPr="00AB24FF" w:rsidRDefault="003D3BA6" w:rsidP="003D3BA6">
      <w:pPr>
        <w:spacing w:after="180" w:line="259" w:lineRule="auto"/>
        <w:rPr>
          <w:b/>
          <w:i/>
        </w:rPr>
      </w:pPr>
      <w:r w:rsidRPr="00AB24FF">
        <w:rPr>
          <w:b/>
          <w:i/>
        </w:rPr>
        <w:t xml:space="preserve">Proposal </w:t>
      </w:r>
      <w:r w:rsidRPr="00AB24FF">
        <w:rPr>
          <w:b/>
          <w:bCs/>
          <w:i/>
          <w:iCs/>
        </w:rPr>
        <w:t>43</w:t>
      </w:r>
      <w:r w:rsidRPr="00AB24FF">
        <w:rPr>
          <w:b/>
          <w:i/>
        </w:rPr>
        <w:t>:  Support both periodic PUCCH and aperiodic PUSCH to report following L1 UCI in 6G and further study is needed for semi-persistent report.</w:t>
      </w:r>
    </w:p>
    <w:p w14:paraId="5064600D" w14:textId="77777777" w:rsidR="003D3BA6" w:rsidRPr="00AB24FF" w:rsidRDefault="003D3BA6" w:rsidP="003D3BA6">
      <w:pPr>
        <w:pStyle w:val="ac"/>
        <w:numPr>
          <w:ilvl w:val="0"/>
          <w:numId w:val="47"/>
        </w:numPr>
        <w:spacing w:after="0" w:line="276" w:lineRule="auto"/>
        <w:ind w:leftChars="0" w:left="720"/>
        <w:rPr>
          <w:b/>
          <w:i/>
        </w:rPr>
      </w:pPr>
      <w:r w:rsidRPr="00AB24FF">
        <w:rPr>
          <w:b/>
          <w:i/>
        </w:rPr>
        <w:t>Periodic PUCCH for small payload CSI, beam, UEIRI and LRR</w:t>
      </w:r>
    </w:p>
    <w:p w14:paraId="35C5BD32" w14:textId="77777777" w:rsidR="003D3BA6" w:rsidRPr="00AB24FF" w:rsidRDefault="003D3BA6" w:rsidP="003D3BA6">
      <w:pPr>
        <w:pStyle w:val="ac"/>
        <w:numPr>
          <w:ilvl w:val="0"/>
          <w:numId w:val="47"/>
        </w:numPr>
        <w:spacing w:after="0" w:line="276" w:lineRule="auto"/>
        <w:ind w:leftChars="0" w:left="720"/>
        <w:rPr>
          <w:b/>
          <w:bCs/>
          <w:i/>
          <w:iCs/>
        </w:rPr>
      </w:pPr>
      <w:r w:rsidRPr="00AB24FF">
        <w:rPr>
          <w:b/>
          <w:bCs/>
          <w:i/>
          <w:iCs/>
        </w:rPr>
        <w:t>Aperiodic PUSCH for large payload CSI</w:t>
      </w:r>
    </w:p>
    <w:p w14:paraId="7DF80545" w14:textId="77777777" w:rsidR="003D3BA6" w:rsidRPr="00AB24FF" w:rsidRDefault="003D3BA6" w:rsidP="003D3BA6">
      <w:pPr>
        <w:tabs>
          <w:tab w:val="num" w:pos="1304"/>
        </w:tabs>
        <w:spacing w:after="180" w:line="259" w:lineRule="auto"/>
        <w:rPr>
          <w:iCs/>
        </w:rPr>
      </w:pPr>
      <w:r w:rsidRPr="00AB24FF">
        <w:rPr>
          <w:b/>
          <w:bCs/>
          <w:i/>
          <w:iCs/>
        </w:rPr>
        <w:t>Proposal 44: Consider the followings for UCI transmission channel of HARQ-ACK feedback in 6GR.</w:t>
      </w:r>
    </w:p>
    <w:p w14:paraId="2EEF2DAA" w14:textId="77777777" w:rsidR="003D3BA6" w:rsidRPr="00AB24FF" w:rsidRDefault="003D3BA6" w:rsidP="003D3BA6">
      <w:pPr>
        <w:pStyle w:val="ac"/>
        <w:numPr>
          <w:ilvl w:val="0"/>
          <w:numId w:val="47"/>
        </w:numPr>
        <w:tabs>
          <w:tab w:val="num" w:pos="432"/>
        </w:tabs>
        <w:spacing w:after="0" w:line="276" w:lineRule="auto"/>
        <w:ind w:leftChars="0" w:left="720"/>
      </w:pPr>
      <w:r w:rsidRPr="00AB24FF">
        <w:rPr>
          <w:b/>
          <w:bCs/>
          <w:i/>
          <w:iCs/>
        </w:rPr>
        <w:t>For small HARQACK payloads (e.g., up to 2 bits): Use PUCCH as the UCI transmission channel, considering UL resource overhead and standard impacts (including configuration and provisioning of HARQACK feedback resources)</w:t>
      </w:r>
    </w:p>
    <w:p w14:paraId="28B7A781" w14:textId="77777777" w:rsidR="003D3BA6" w:rsidRPr="00AB24FF" w:rsidRDefault="003D3BA6" w:rsidP="003D3BA6">
      <w:pPr>
        <w:pStyle w:val="ac"/>
        <w:numPr>
          <w:ilvl w:val="0"/>
          <w:numId w:val="47"/>
        </w:numPr>
        <w:tabs>
          <w:tab w:val="num" w:pos="432"/>
          <w:tab w:val="num" w:pos="1304"/>
        </w:tabs>
        <w:spacing w:after="0" w:line="276" w:lineRule="auto"/>
        <w:ind w:leftChars="0" w:left="720"/>
      </w:pPr>
      <w:r w:rsidRPr="00AB24FF">
        <w:rPr>
          <w:b/>
          <w:bCs/>
          <w:i/>
          <w:iCs/>
        </w:rPr>
        <w:t xml:space="preserve">For </w:t>
      </w:r>
      <w:proofErr w:type="spellStart"/>
      <w:r w:rsidRPr="00AB24FF">
        <w:rPr>
          <w:b/>
          <w:bCs/>
          <w:i/>
          <w:iCs/>
        </w:rPr>
        <w:t>nonsmall</w:t>
      </w:r>
      <w:proofErr w:type="spellEnd"/>
      <w:r w:rsidRPr="00AB24FF">
        <w:rPr>
          <w:b/>
          <w:bCs/>
          <w:i/>
          <w:iCs/>
        </w:rPr>
        <w:t xml:space="preserve"> HARQACK payloads (e.g., more than 2 bits): Study the UCI transmission channel (PUCCH vs. PUSCH) based on comparative analysis of UCI transmission reliability/latency, UL resource/header overhead, and standard impacts (including PUSCH resource provisioning or scheduling for HARQACK feedback)</w:t>
      </w:r>
    </w:p>
    <w:p w14:paraId="28A1C40D" w14:textId="77777777" w:rsidR="003D3BA6" w:rsidRPr="00AB24FF" w:rsidRDefault="003D3BA6" w:rsidP="003D3BA6">
      <w:pPr>
        <w:tabs>
          <w:tab w:val="num" w:pos="1304"/>
        </w:tabs>
        <w:spacing w:line="259" w:lineRule="auto"/>
        <w:rPr>
          <w:color w:val="000000" w:themeColor="text1"/>
        </w:rPr>
      </w:pPr>
      <w:r w:rsidRPr="00AB24FF">
        <w:rPr>
          <w:b/>
          <w:i/>
          <w:color w:val="000000" w:themeColor="text1"/>
        </w:rPr>
        <w:t>Proposal 45: Consider the followings for PUCCH formats in 6GR to pursue simplified UCI transmission format and UL channel multiplexing.</w:t>
      </w:r>
    </w:p>
    <w:p w14:paraId="60EAE570" w14:textId="77777777" w:rsidR="003D3BA6" w:rsidRPr="00AB24FF" w:rsidRDefault="003D3BA6" w:rsidP="003D3BA6">
      <w:pPr>
        <w:pStyle w:val="ac"/>
        <w:numPr>
          <w:ilvl w:val="0"/>
          <w:numId w:val="47"/>
        </w:numPr>
        <w:tabs>
          <w:tab w:val="num" w:pos="432"/>
        </w:tabs>
        <w:spacing w:after="0" w:line="276" w:lineRule="auto"/>
        <w:ind w:leftChars="0" w:left="720"/>
      </w:pPr>
      <w:r w:rsidRPr="00AB24FF">
        <w:rPr>
          <w:b/>
          <w:bCs/>
          <w:i/>
          <w:iCs/>
        </w:rPr>
        <w:t xml:space="preserve">A single PUCCH format targeting small (or small &amp; medium) UCI payload sizes (e.g., </w:t>
      </w:r>
      <w:proofErr w:type="spellStart"/>
      <w:r w:rsidRPr="00AB24FF">
        <w:rPr>
          <w:b/>
          <w:bCs/>
          <w:i/>
          <w:iCs/>
        </w:rPr>
        <w:t>DMRSless</w:t>
      </w:r>
      <w:proofErr w:type="spellEnd"/>
      <w:r w:rsidRPr="00AB24FF">
        <w:rPr>
          <w:b/>
          <w:bCs/>
          <w:i/>
          <w:iCs/>
        </w:rPr>
        <w:t xml:space="preserve"> PUCCH with various symbol durations)</w:t>
      </w:r>
    </w:p>
    <w:p w14:paraId="2E70D4CD" w14:textId="77777777" w:rsidR="003D3BA6" w:rsidRPr="00AB24FF" w:rsidRDefault="003D3BA6" w:rsidP="003D3BA6">
      <w:pPr>
        <w:pStyle w:val="ac"/>
        <w:numPr>
          <w:ilvl w:val="0"/>
          <w:numId w:val="47"/>
        </w:numPr>
        <w:tabs>
          <w:tab w:val="num" w:pos="432"/>
        </w:tabs>
        <w:spacing w:after="0" w:line="276" w:lineRule="auto"/>
        <w:ind w:leftChars="0" w:left="720"/>
      </w:pPr>
      <w:r w:rsidRPr="00AB24FF">
        <w:rPr>
          <w:b/>
          <w:bCs/>
          <w:i/>
          <w:iCs/>
        </w:rPr>
        <w:t>A single PUCCH or PUSCH format targeting small &amp; medium (or large) UCI payload sizes (e.g., DMRS</w:t>
      </w:r>
      <w:r>
        <w:rPr>
          <w:b/>
          <w:bCs/>
          <w:i/>
          <w:iCs/>
        </w:rPr>
        <w:t xml:space="preserve"> </w:t>
      </w:r>
      <w:r w:rsidRPr="00AB24FF">
        <w:rPr>
          <w:b/>
          <w:bCs/>
          <w:i/>
          <w:iCs/>
        </w:rPr>
        <w:t>based PUCCH or PUSCH)</w:t>
      </w:r>
    </w:p>
    <w:p w14:paraId="39A09184" w14:textId="77777777" w:rsidR="003D3BA6" w:rsidRPr="00AB24FF" w:rsidRDefault="003D3BA6" w:rsidP="003D3BA6">
      <w:pPr>
        <w:tabs>
          <w:tab w:val="num" w:pos="1304"/>
        </w:tabs>
        <w:spacing w:line="259" w:lineRule="auto"/>
        <w:rPr>
          <w:color w:val="000000" w:themeColor="text1"/>
        </w:rPr>
      </w:pPr>
      <w:r w:rsidRPr="00AB24FF">
        <w:rPr>
          <w:b/>
          <w:i/>
          <w:color w:val="000000" w:themeColor="text1"/>
        </w:rPr>
        <w:t>Proposal 46: Consider the followings for initial PUCCH resource sets in 6GR to enable efficient PUCCH capacity adaptation under diverse 6G deployment and operation scenarios.</w:t>
      </w:r>
    </w:p>
    <w:p w14:paraId="5FFB5502" w14:textId="77777777" w:rsidR="003D3BA6" w:rsidRPr="00AB24FF" w:rsidRDefault="003D3BA6" w:rsidP="003D3BA6">
      <w:pPr>
        <w:pStyle w:val="ac"/>
        <w:numPr>
          <w:ilvl w:val="0"/>
          <w:numId w:val="47"/>
        </w:numPr>
        <w:tabs>
          <w:tab w:val="num" w:pos="432"/>
        </w:tabs>
        <w:spacing w:after="0" w:line="276" w:lineRule="auto"/>
        <w:ind w:leftChars="0" w:left="720"/>
      </w:pPr>
      <w:r w:rsidRPr="00AB24FF">
        <w:rPr>
          <w:b/>
          <w:bCs/>
          <w:i/>
          <w:iCs/>
        </w:rPr>
        <w:t xml:space="preserve">Flexible placement of the initial PUCCH resource sets </w:t>
      </w:r>
    </w:p>
    <w:p w14:paraId="47F928AF" w14:textId="77777777" w:rsidR="003D3BA6" w:rsidRPr="00AB24FF" w:rsidRDefault="003D3BA6" w:rsidP="003D3BA6">
      <w:pPr>
        <w:pStyle w:val="ac"/>
        <w:numPr>
          <w:ilvl w:val="0"/>
          <w:numId w:val="47"/>
        </w:numPr>
        <w:tabs>
          <w:tab w:val="num" w:pos="432"/>
        </w:tabs>
        <w:spacing w:after="0" w:line="276" w:lineRule="auto"/>
        <w:ind w:leftChars="0" w:left="720"/>
      </w:pPr>
      <w:r w:rsidRPr="00AB24FF">
        <w:rPr>
          <w:b/>
          <w:bCs/>
          <w:i/>
          <w:iCs/>
        </w:rPr>
        <w:t>Flexible extension of the PUCCH resources within a PUCCH resource set</w:t>
      </w:r>
    </w:p>
    <w:p w14:paraId="3C9A9E30" w14:textId="77777777" w:rsidR="003D3BA6" w:rsidRPr="00AB24FF" w:rsidRDefault="003D3BA6" w:rsidP="003D3BA6">
      <w:pPr>
        <w:pStyle w:val="ac"/>
        <w:numPr>
          <w:ilvl w:val="0"/>
          <w:numId w:val="47"/>
        </w:numPr>
        <w:tabs>
          <w:tab w:val="num" w:pos="432"/>
        </w:tabs>
        <w:spacing w:after="0" w:line="276" w:lineRule="auto"/>
        <w:ind w:leftChars="0" w:left="720"/>
      </w:pPr>
      <w:r w:rsidRPr="00AB24FF">
        <w:rPr>
          <w:b/>
          <w:bCs/>
          <w:i/>
          <w:iCs/>
        </w:rPr>
        <w:t>Design of all PUCCH resource sets with a single PUCCH format</w:t>
      </w:r>
    </w:p>
    <w:p w14:paraId="12B35E66" w14:textId="77777777" w:rsidR="003D3BA6" w:rsidRPr="00AB24FF" w:rsidRDefault="003D3BA6" w:rsidP="003D3BA6">
      <w:pPr>
        <w:spacing w:after="180" w:line="259" w:lineRule="auto"/>
        <w:rPr>
          <w:b/>
          <w:bCs/>
          <w:i/>
          <w:iCs/>
        </w:rPr>
      </w:pPr>
      <w:r w:rsidRPr="00AB24FF">
        <w:rPr>
          <w:b/>
          <w:bCs/>
          <w:i/>
          <w:iCs/>
        </w:rPr>
        <w:t>Proposal 47:  Study TCI framework for PUCCH considering Rel-19 unified TCI framework as baseline.</w:t>
      </w:r>
    </w:p>
    <w:p w14:paraId="0639230F" w14:textId="77777777" w:rsidR="003D3BA6" w:rsidRPr="00AB24FF" w:rsidRDefault="003D3BA6" w:rsidP="003D3BA6">
      <w:pPr>
        <w:spacing w:after="180" w:line="259" w:lineRule="auto"/>
        <w:rPr>
          <w:b/>
          <w:bCs/>
          <w:i/>
          <w:iCs/>
        </w:rPr>
      </w:pPr>
      <w:r w:rsidRPr="00AB24FF">
        <w:rPr>
          <w:b/>
          <w:bCs/>
          <w:i/>
          <w:iCs/>
        </w:rPr>
        <w:t xml:space="preserve">Proposal 48: Study MTRP reception and </w:t>
      </w:r>
      <w:proofErr w:type="spellStart"/>
      <w:r w:rsidRPr="00AB24FF">
        <w:rPr>
          <w:b/>
          <w:bCs/>
          <w:i/>
          <w:iCs/>
        </w:rPr>
        <w:t>STxMP</w:t>
      </w:r>
      <w:proofErr w:type="spellEnd"/>
      <w:r w:rsidRPr="00AB24FF">
        <w:rPr>
          <w:b/>
          <w:bCs/>
          <w:i/>
          <w:iCs/>
        </w:rPr>
        <w:t xml:space="preserve"> transmission scheme for PUCCH to increase diversity gain and NR MTRP/</w:t>
      </w:r>
      <w:proofErr w:type="spellStart"/>
      <w:r w:rsidRPr="00AB24FF">
        <w:rPr>
          <w:b/>
          <w:bCs/>
          <w:i/>
          <w:iCs/>
        </w:rPr>
        <w:t>STxMP</w:t>
      </w:r>
      <w:proofErr w:type="spellEnd"/>
      <w:r w:rsidRPr="00AB24FF">
        <w:rPr>
          <w:b/>
          <w:bCs/>
          <w:i/>
          <w:iCs/>
        </w:rPr>
        <w:t xml:space="preserve"> schemes such as MTRP repetition, SFN </w:t>
      </w:r>
      <w:proofErr w:type="spellStart"/>
      <w:r w:rsidRPr="00AB24FF">
        <w:rPr>
          <w:b/>
          <w:bCs/>
          <w:i/>
          <w:iCs/>
        </w:rPr>
        <w:t>STxMP</w:t>
      </w:r>
      <w:proofErr w:type="spellEnd"/>
      <w:r w:rsidRPr="00AB24FF">
        <w:rPr>
          <w:b/>
          <w:bCs/>
          <w:i/>
          <w:iCs/>
        </w:rPr>
        <w:t xml:space="preserve">, </w:t>
      </w:r>
      <w:proofErr w:type="spellStart"/>
      <w:r w:rsidRPr="00AB24FF">
        <w:rPr>
          <w:b/>
          <w:bCs/>
          <w:i/>
          <w:iCs/>
        </w:rPr>
        <w:t>mDCI</w:t>
      </w:r>
      <w:proofErr w:type="spellEnd"/>
      <w:r w:rsidRPr="00AB24FF">
        <w:rPr>
          <w:b/>
          <w:bCs/>
          <w:i/>
          <w:iCs/>
        </w:rPr>
        <w:t xml:space="preserve"> based </w:t>
      </w:r>
      <w:proofErr w:type="spellStart"/>
      <w:r w:rsidRPr="00AB24FF">
        <w:rPr>
          <w:b/>
          <w:bCs/>
          <w:i/>
          <w:iCs/>
        </w:rPr>
        <w:t>STxMP</w:t>
      </w:r>
      <w:proofErr w:type="spellEnd"/>
      <w:r w:rsidRPr="00AB24FF">
        <w:rPr>
          <w:b/>
          <w:bCs/>
          <w:i/>
          <w:iCs/>
        </w:rPr>
        <w:t xml:space="preserve"> can be a starting point for further discussion.</w:t>
      </w:r>
    </w:p>
    <w:p w14:paraId="5902AC2C" w14:textId="77777777" w:rsidR="003D3BA6" w:rsidRPr="00AB24FF" w:rsidRDefault="003D3BA6" w:rsidP="003D3BA6">
      <w:pPr>
        <w:tabs>
          <w:tab w:val="num" w:pos="1304"/>
        </w:tabs>
        <w:spacing w:line="259" w:lineRule="auto"/>
        <w:rPr>
          <w:color w:val="000000" w:themeColor="text1"/>
        </w:rPr>
      </w:pPr>
      <w:r w:rsidRPr="00AB24FF">
        <w:rPr>
          <w:b/>
          <w:i/>
          <w:color w:val="000000" w:themeColor="text1"/>
        </w:rPr>
        <w:t>Proposal 49: Study the followings for UCI multiplexing procedure in 6GR.</w:t>
      </w:r>
    </w:p>
    <w:p w14:paraId="5693F6E3" w14:textId="77777777" w:rsidR="003D3BA6" w:rsidRPr="00AB24FF" w:rsidRDefault="003D3BA6" w:rsidP="003D3BA6">
      <w:pPr>
        <w:pStyle w:val="ac"/>
        <w:numPr>
          <w:ilvl w:val="0"/>
          <w:numId w:val="47"/>
        </w:numPr>
        <w:spacing w:after="0" w:line="276" w:lineRule="auto"/>
        <w:ind w:leftChars="0" w:left="720"/>
        <w:rPr>
          <w:b/>
          <w:bCs/>
          <w:i/>
          <w:iCs/>
          <w:lang w:val="en-US"/>
        </w:rPr>
      </w:pPr>
      <w:r w:rsidRPr="00AB24FF">
        <w:rPr>
          <w:b/>
          <w:bCs/>
          <w:i/>
          <w:iCs/>
          <w:lang w:val="en-US"/>
        </w:rPr>
        <w:t>Simplified procedure for merging of the overlapping PUCCH resources</w:t>
      </w:r>
    </w:p>
    <w:p w14:paraId="057359AE" w14:textId="77777777" w:rsidR="003D3BA6" w:rsidRPr="00AB24FF" w:rsidRDefault="003D3BA6" w:rsidP="003D3BA6">
      <w:pPr>
        <w:pStyle w:val="ac"/>
        <w:numPr>
          <w:ilvl w:val="0"/>
          <w:numId w:val="47"/>
        </w:numPr>
        <w:spacing w:after="0" w:line="276" w:lineRule="auto"/>
        <w:ind w:leftChars="0" w:left="720"/>
        <w:rPr>
          <w:b/>
          <w:bCs/>
          <w:i/>
          <w:iCs/>
          <w:lang w:val="en-US"/>
        </w:rPr>
      </w:pPr>
      <w:r w:rsidRPr="00AB24FF">
        <w:rPr>
          <w:b/>
          <w:bCs/>
          <w:i/>
          <w:iCs/>
          <w:lang w:val="en-US"/>
        </w:rPr>
        <w:t>Simplified procedure for determination of a container PUCCH resource</w:t>
      </w:r>
    </w:p>
    <w:p w14:paraId="35441B50" w14:textId="77777777" w:rsidR="003D3BA6" w:rsidRPr="00AB24FF" w:rsidRDefault="003D3BA6" w:rsidP="003D3BA6">
      <w:pPr>
        <w:tabs>
          <w:tab w:val="num" w:pos="1304"/>
        </w:tabs>
        <w:spacing w:line="259" w:lineRule="auto"/>
        <w:rPr>
          <w:color w:val="000000" w:themeColor="text1"/>
        </w:rPr>
      </w:pPr>
      <w:r w:rsidRPr="00AB24FF">
        <w:rPr>
          <w:b/>
          <w:i/>
          <w:color w:val="000000" w:themeColor="text1"/>
        </w:rPr>
        <w:t>Proposal 50: Consider RE mapping rules for UCI multiplexing on PUSCH with new DMRS types (e.g., AI/ML-based DMRS design with sparse RE patterns).</w:t>
      </w:r>
    </w:p>
    <w:p w14:paraId="10D8A142" w14:textId="77777777" w:rsidR="003D3BA6" w:rsidRPr="00AB24FF" w:rsidRDefault="003D3BA6" w:rsidP="003D3BA6">
      <w:pPr>
        <w:pStyle w:val="1a"/>
      </w:pPr>
      <w:r w:rsidRPr="00AB24FF">
        <w:t xml:space="preserve">Proposal 51: Study </w:t>
      </w:r>
      <w:proofErr w:type="spellStart"/>
      <w:r w:rsidRPr="00AB24FF">
        <w:t>UEinitiated</w:t>
      </w:r>
      <w:proofErr w:type="spellEnd"/>
      <w:r w:rsidRPr="00AB24FF">
        <w:t xml:space="preserve"> twostep UL transmission (e.g., </w:t>
      </w:r>
      <w:proofErr w:type="spellStart"/>
      <w:r w:rsidRPr="00AB24FF">
        <w:t>twopart</w:t>
      </w:r>
      <w:proofErr w:type="spellEnd"/>
      <w:r w:rsidRPr="00AB24FF">
        <w:t xml:space="preserve"> CSI reporting and </w:t>
      </w:r>
      <w:proofErr w:type="spellStart"/>
      <w:r w:rsidRPr="00AB24FF">
        <w:t>UEinitiated</w:t>
      </w:r>
      <w:proofErr w:type="spellEnd"/>
      <w:r w:rsidRPr="00AB24FF">
        <w:t xml:space="preserve"> ULSCH transmission) mechanisms for improving UL resource efficiency in 6GR, by generalizing the existing twostep UCI framework (UEIBM) for beam management.</w:t>
      </w:r>
    </w:p>
    <w:p w14:paraId="61AF289B" w14:textId="77777777" w:rsidR="003D3BA6" w:rsidRPr="00AB24FF" w:rsidRDefault="003D3BA6" w:rsidP="003D3BA6">
      <w:pPr>
        <w:pStyle w:val="1a"/>
      </w:pPr>
      <w:r w:rsidRPr="00AB24FF">
        <w:t>Proposal 52: Consider dynamic switching of PUCCH group in 6RG for flexible PUCCH offloading as well as coordination across carriers under CA operation.</w:t>
      </w:r>
    </w:p>
    <w:p w14:paraId="17B5B507" w14:textId="77777777" w:rsidR="003D3BA6" w:rsidRPr="00AB24FF" w:rsidRDefault="003D3BA6" w:rsidP="003D3BA6">
      <w:pPr>
        <w:tabs>
          <w:tab w:val="num" w:pos="1304"/>
        </w:tabs>
        <w:spacing w:line="259" w:lineRule="auto"/>
        <w:rPr>
          <w:color w:val="000000" w:themeColor="text1"/>
        </w:rPr>
      </w:pPr>
      <w:r w:rsidRPr="00AB24FF">
        <w:rPr>
          <w:b/>
          <w:i/>
          <w:color w:val="000000" w:themeColor="text1"/>
        </w:rPr>
        <w:t>Proposal 53: Study PUCCH resource (set) composition/configuration for MCSC operation in 6GR.</w:t>
      </w:r>
    </w:p>
    <w:p w14:paraId="30EE848B" w14:textId="77777777" w:rsidR="003D3BA6" w:rsidRPr="00021B85" w:rsidRDefault="003D3BA6" w:rsidP="003D3BA6">
      <w:pPr>
        <w:rPr>
          <w:rFonts w:eastAsia="바탕"/>
          <w:i/>
          <w:color w:val="0070C0"/>
          <w:lang w:eastAsia="ko-KR"/>
        </w:rPr>
      </w:pPr>
    </w:p>
    <w:bookmarkEnd w:id="36"/>
    <w:p w14:paraId="495F8869" w14:textId="77777777" w:rsidR="003D3BA6" w:rsidRPr="00AB24FF" w:rsidRDefault="003D3BA6" w:rsidP="003D3BA6">
      <w:pPr>
        <w:rPr>
          <w:rFonts w:eastAsia="바탕"/>
          <w:lang w:val="en-US" w:eastAsia="ko-KR"/>
        </w:rPr>
      </w:pPr>
    </w:p>
    <w:p w14:paraId="5CDC8DA6" w14:textId="77777777" w:rsidR="00C02E38" w:rsidRPr="00AB24FF" w:rsidRDefault="00C02E38" w:rsidP="00C02E38">
      <w:pPr>
        <w:pStyle w:val="1"/>
      </w:pPr>
      <w:r w:rsidRPr="00AB24FF">
        <w:rPr>
          <w:rFonts w:hint="eastAsia"/>
        </w:rPr>
        <w:t>Reference</w:t>
      </w:r>
    </w:p>
    <w:p w14:paraId="14330E45" w14:textId="0DB85C6E" w:rsidR="00C02E38" w:rsidRPr="00AB24FF" w:rsidRDefault="00C02E38" w:rsidP="008D29A3">
      <w:pPr>
        <w:numPr>
          <w:ilvl w:val="0"/>
          <w:numId w:val="26"/>
        </w:numPr>
        <w:tabs>
          <w:tab w:val="num" w:pos="942"/>
        </w:tabs>
        <w:overflowPunct/>
        <w:autoSpaceDE/>
        <w:adjustRightInd/>
        <w:spacing w:before="50" w:afterLines="50" w:line="240" w:lineRule="atLeast"/>
        <w:textAlignment w:val="auto"/>
        <w:rPr>
          <w:lang w:val="en-US" w:eastAsia="ko-KR"/>
        </w:rPr>
      </w:pPr>
      <w:r w:rsidRPr="00AB24FF">
        <w:rPr>
          <w:kern w:val="2"/>
          <w:lang w:eastAsia="ko-KR"/>
        </w:rPr>
        <w:t>NTT DOCOMO, “New SID: Study on 6G Radio”, RP-251881, RAN#108, June 9-13, 2025</w:t>
      </w:r>
    </w:p>
    <w:p w14:paraId="16D7AF2A" w14:textId="7D495CF6" w:rsidR="00EB3332" w:rsidRPr="00AB24FF" w:rsidRDefault="00EB3332" w:rsidP="00EB3332">
      <w:pPr>
        <w:pStyle w:val="ac"/>
        <w:numPr>
          <w:ilvl w:val="0"/>
          <w:numId w:val="26"/>
        </w:numPr>
        <w:tabs>
          <w:tab w:val="num" w:pos="942"/>
        </w:tabs>
        <w:overflowPunct/>
        <w:autoSpaceDE/>
        <w:adjustRightInd/>
        <w:spacing w:before="50" w:afterLines="50" w:line="240" w:lineRule="atLeast"/>
        <w:ind w:leftChars="0"/>
        <w:textAlignment w:val="auto"/>
        <w:rPr>
          <w:lang w:val="en-US" w:eastAsia="ko-KR"/>
        </w:rPr>
      </w:pPr>
      <w:r w:rsidRPr="00AB24FF">
        <w:rPr>
          <w:bCs/>
          <w:lang w:val="en-US" w:eastAsia="ko-KR"/>
        </w:rPr>
        <w:t>LG Electronics, “</w:t>
      </w:r>
      <w:r w:rsidRPr="00AB24FF">
        <w:rPr>
          <w:sz w:val="24"/>
          <w:szCs w:val="24"/>
        </w:rPr>
        <w:t>Discussion on AI/ML in 6GR interface</w:t>
      </w:r>
      <w:r w:rsidRPr="00AB24FF">
        <w:rPr>
          <w:bCs/>
          <w:lang w:val="en-US" w:eastAsia="ko-KR"/>
        </w:rPr>
        <w:t>”, R1-2508753, RAN1#123, Nov 17- 21, 2025</w:t>
      </w:r>
    </w:p>
    <w:p w14:paraId="145ADE26" w14:textId="77777777" w:rsidR="007E6132" w:rsidRPr="00C02E38" w:rsidRDefault="007E6132" w:rsidP="00C02E38">
      <w:pPr>
        <w:rPr>
          <w:lang w:val="en-US"/>
        </w:rPr>
      </w:pPr>
    </w:p>
    <w:sectPr w:rsidR="007E6132" w:rsidRPr="00C02E38">
      <w:headerReference w:type="even" r:id="rId15"/>
      <w:foot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EF67A" w14:textId="77777777" w:rsidR="009E1912" w:rsidRDefault="009E1912">
      <w:pPr>
        <w:spacing w:after="0"/>
      </w:pPr>
      <w:r>
        <w:separator/>
      </w:r>
    </w:p>
  </w:endnote>
  <w:endnote w:type="continuationSeparator" w:id="0">
    <w:p w14:paraId="4F786B43" w14:textId="77777777" w:rsidR="009E1912" w:rsidRDefault="009E19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ZapfDingbat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2BEEE097" w:rsidR="00827776" w:rsidRDefault="00827776"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4E649" w14:textId="77777777" w:rsidR="009E1912" w:rsidRDefault="009E1912">
      <w:pPr>
        <w:spacing w:after="0"/>
      </w:pPr>
      <w:r>
        <w:separator/>
      </w:r>
    </w:p>
  </w:footnote>
  <w:footnote w:type="continuationSeparator" w:id="0">
    <w:p w14:paraId="36659B8F" w14:textId="77777777" w:rsidR="009E1912" w:rsidRDefault="009E19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20628D88" w:rsidR="00827776" w:rsidRDefault="00827776">
    <w:r>
      <w:rPr>
        <w:noProof/>
      </w:rPr>
      <mc:AlternateContent>
        <mc:Choice Requires="wps">
          <w:drawing>
            <wp:anchor distT="0" distB="0" distL="0" distR="0" simplePos="0" relativeHeight="251658241" behindDoc="0" locked="0" layoutInCell="1" allowOverlap="1" wp14:anchorId="7FDC60C3" wp14:editId="3DF1EEE4">
              <wp:simplePos x="635" y="635"/>
              <wp:positionH relativeFrom="page">
                <wp:align>center</wp:align>
              </wp:positionH>
              <wp:positionV relativeFrom="page">
                <wp:align>top</wp:align>
              </wp:positionV>
              <wp:extent cx="1433195" cy="376555"/>
              <wp:effectExtent l="0" t="0" r="14605" b="4445"/>
              <wp:wrapNone/>
              <wp:docPr id="1559538926" name="Text Box 2" descr="LGE Intern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ABE03D9" w14:textId="66A6A71F" w:rsidR="00827776" w:rsidRPr="00E72AA8" w:rsidRDefault="00827776"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DC60C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QTTdgIAALcEAAAOAAAAZHJzL2Uyb0RvYy54bWysVN1P2zAQf5+0/8Hye0n6EWgrUpS2BCFV&#10;gASIZ9dx2kiObdmGpJv2v3PnJGxje5r24l7u83e/u+vlVVtL8iasq7RK6fgspkQorotKHVL6/JSP&#10;5pQ4z1TBpFYipSfh6NXq65fLxizFRB+1LIQlkES5ZWNSevTeLKPI8aOomTvTRigwltrWzMOnPUSF&#10;ZQ1kr2U0iePzqNG2MFZz4Rxot52RrkL+shTc35elE57IlAI2H14b3j2+0eqSLQ+WmWPFexjsH1DU&#10;rFJQ9CPVlnlGXm31R6q64lY7XfozrutIl2XFRegBuhnHn7p5PDIjQi9AjjMfNLn/l5bfvT1YUhUw&#10;uyRZJNP5YnJOiWI1zOpJtJ6sdUsmlBTCcaBtd3NNbpUXVjFJnp0g90qeQuPgu3MeKcCo0Pr3JLue&#10;jfNsMtrEeT6azS7i0WK9nY2SPNtusvnFZn09+YEjiEJUiI8a45YBFc4wiI8GIPoWkABKdEe9AyVW&#10;a0tb4y9QScAOMz59zBWRcAyaTafjRUIJB9v04jxJkr7qEG2s8zdC1wSFlFrYm9AVewNQHcDBBYsp&#10;nVdSht2R6jcFdIKa0EUHEcH6dt/2uPe6OEE7Vner6AzPK6i5Y84/MAu7Bx3APfl7eEqpm5TqXqLk&#10;qO23v+nRH1YCrJQ0sMspVXBslMhbBauCax+E8SJOYviyg3o/COq13mi4kDEcq+FBRD8vB7G0un6B&#10;S8uwEJiY4lAupX4QN747KrhULrIsOMGGG+Z36tFwTI08IYlP7Quzpmfaw4zu9LDobPmJ8M4XI53J&#10;Xj3QHqaBnHZE9lTDdYQt6i8Zz+/X7+D18/9m9Q4AAP//AwBQSwMEFAAGAAgAAAAhABl76qvaAAAA&#10;BAEAAA8AAABkcnMvZG93bnJldi54bWxMj8FOwzAQRO9I/IO1SNyok6BACXGqCqmH3kqBnrfxkgTi&#10;dRRv29Cvx3CBy0qjGc28LReT69WRxtB5NpDOElDEtbcdNwZeX1Y3c1BBkC32nsnAFwVYVJcXJRbW&#10;n/iZjltpVCzhUKCBVmQotA51Sw7DzA/E0Xv3o0OJcmy0HfEUy12vsyS50w47jgstDvTUUv25PTgD&#10;Xb70ktLbevWxc6lPz5t1ft4Yc301LR9BCU3yF4Yf/IgOVWTa+wPboHoD8RH5vdHLsvwe1N5A/nAL&#10;uir1f/jqGwAA//8DAFBLAQItABQABgAIAAAAIQC2gziS/gAAAOEBAAATAAAAAAAAAAAAAAAAAAAA&#10;AABbQ29udGVudF9UeXBlc10ueG1sUEsBAi0AFAAGAAgAAAAhADj9If/WAAAAlAEAAAsAAAAAAAAA&#10;AAAAAAAALwEAAF9yZWxzLy5yZWxzUEsBAi0AFAAGAAgAAAAhAJW9BNN2AgAAtwQAAA4AAAAAAAAA&#10;AAAAAAAALgIAAGRycy9lMm9Eb2MueG1sUEsBAi0AFAAGAAgAAAAhABl76qvaAAAABAEAAA8AAAAA&#10;AAAAAAAAAAAA0AQAAGRycy9kb3ducmV2LnhtbFBLBQYAAAAABAAEAPMAAADXBQAAAAA=&#10;" filled="f" stroked="f">
              <v:textbox style="mso-fit-shape-to-text:t" inset="0,15pt,0,0">
                <w:txbxContent>
                  <w:p w14:paraId="7ABE03D9" w14:textId="66A6A71F" w:rsidR="00CA673E" w:rsidRPr="00E72AA8" w:rsidRDefault="00CA673E"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3F7B6" w14:textId="6ABE9E00" w:rsidR="00827776" w:rsidRDefault="00827776">
    <w:pPr>
      <w:pStyle w:val="a5"/>
    </w:pPr>
    <w:r>
      <mc:AlternateContent>
        <mc:Choice Requires="wps">
          <w:drawing>
            <wp:anchor distT="0" distB="0" distL="0" distR="0" simplePos="0" relativeHeight="251658240" behindDoc="0" locked="0" layoutInCell="1" allowOverlap="1" wp14:anchorId="2DC04B61" wp14:editId="4DF429E9">
              <wp:simplePos x="635" y="635"/>
              <wp:positionH relativeFrom="page">
                <wp:align>center</wp:align>
              </wp:positionH>
              <wp:positionV relativeFrom="page">
                <wp:align>top</wp:align>
              </wp:positionV>
              <wp:extent cx="1433195" cy="376555"/>
              <wp:effectExtent l="0" t="0" r="14605" b="4445"/>
              <wp:wrapNone/>
              <wp:docPr id="793173240" name="Text Box 1" descr="LGE Intern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AEBB207" w14:textId="5F197D0D" w:rsidR="00827776" w:rsidRPr="00E72AA8" w:rsidRDefault="00827776"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C04B61"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LkOdwIAAL0EAAAOAAAAZHJzL2Uyb0RvYy54bWysVN9P2zAQfp+0/8Hye0nSNpRWpCi0BCFV&#10;FAkQz67j0EiObdmGpJv2v3PnNN3G9jTtxb3cz+++u+vlVddI8i6sq7XKaHIWUyIU12WtXjP6/FSM&#10;LihxnqmSSa1ERg/C0avl1y+XrVmIsd5rWQpLIIlyi9ZkdO+9WUSR43vRMHemjVBgrLRtmIdP+xqV&#10;lrWQvZHROI7Po1bb0ljNhXOgXfdGugz5q0pwv60qJzyRGQVsPrw2vDt8o+UlW7xaZvY1P8Jg/4Ci&#10;YbWCoqdUa+YZebP1H6mamlvtdOXPuG4iXVU1F6EH6CaJP3XzuGdGhF6AHGdONLn/l5bfvz9YUpcZ&#10;nc0nyWwyngJLijUwqifReXKtO5JQUgrHgbXN7Q25U15YxSR5doJslTyEvsF34zwygFGh8+9pfjNN&#10;inw8WsVFMZpOZ/Fofr2ejtIiX6/yi9nq+mb8AycQhagQH7XGLQIoHGEQHw0g9B0ggQVDd9Q7UGK1&#10;rrIN/gKTBOwA/nAaKyLhGDSdTJJ5SgkH22R2nqbpseoQbazzt0I3BIWMWlib0BV7B1A9wMEFiyld&#10;1FKG1ZHqNwV0gprQRQ8Rwfpu1wWOT/B3ujxAV1b3C+kML2oovWHOPzALGwiNwFX5LTyV1G1G9VGi&#10;ZK/tt7/p0R8WA6yUtLDRGVVwcpTIOwULg8sfhGQepzF82UG9GwT11qw03AnMGwAFEf28HMTK6uYF&#10;7i3HQmBiikO5jPpBXPn+tOBeucjz4AR7bpjfqEfDMTXShVw+dS/MmiPhHkZ1r4d1Z4tPvPe+GOlM&#10;/uaB/TAUpLYn8sg43EhYpuM94xH++h28fv7rLD8AAAD//wMAUEsDBBQABgAIAAAAIQAZe+qr2gAA&#10;AAQBAAAPAAAAZHJzL2Rvd25yZXYueG1sTI/BTsMwEETvSPyDtUjcqJOgQAlxqgqph95KgZ638ZIE&#10;4nUUb9vQr8dwgctKoxnNvC0Xk+vVkcbQeTaQzhJQxLW3HTcGXl9WN3NQQZAt9p7JwBcFWFSXFyUW&#10;1p/4mY5baVQs4VCggVZkKLQOdUsOw8wPxNF796NDiXJstB3xFMtdr7MkudMOO44LLQ701FL9uT04&#10;A12+9JLS23r1sXOpT8+bdX7eGHN9NS0fQQlN8heGH/yIDlVk2vsD26B6A/ER+b3Ry7L8HtTeQP5w&#10;C7oq9X/46hsAAP//AwBQSwECLQAUAAYACAAAACEAtoM4kv4AAADhAQAAEwAAAAAAAAAAAAAAAAAA&#10;AAAAW0NvbnRlbnRfVHlwZXNdLnhtbFBLAQItABQABgAIAAAAIQA4/SH/1gAAAJQBAAALAAAAAAAA&#10;AAAAAAAAAC8BAABfcmVscy8ucmVsc1BLAQItABQABgAIAAAAIQCcULkOdwIAAL0EAAAOAAAAAAAA&#10;AAAAAAAAAC4CAABkcnMvZTJvRG9jLnhtbFBLAQItABQABgAIAAAAIQAZe+qr2gAAAAQBAAAPAAAA&#10;AAAAAAAAAAAAANEEAABkcnMvZG93bnJldi54bWxQSwUGAAAAAAQABADzAAAA2AUAAAAA&#10;" filled="f" stroked="f">
              <v:textbox style="mso-fit-shape-to-text:t" inset="0,15pt,0,0">
                <w:txbxContent>
                  <w:p w14:paraId="1AEBB207" w14:textId="5F197D0D" w:rsidR="00CA673E" w:rsidRPr="00E72AA8" w:rsidRDefault="00CA673E"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4F50A0"/>
    <w:multiLevelType w:val="hybridMultilevel"/>
    <w:tmpl w:val="AADA0E36"/>
    <w:lvl w:ilvl="0" w:tplc="051AF9B2">
      <w:start w:val="21"/>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D790D2F"/>
    <w:multiLevelType w:val="multilevel"/>
    <w:tmpl w:val="1036393E"/>
    <w:lvl w:ilvl="0">
      <w:start w:val="3"/>
      <w:numFmt w:val="bullet"/>
      <w:lvlText w:val="-"/>
      <w:lvlJc w:val="left"/>
      <w:pPr>
        <w:tabs>
          <w:tab w:val="num" w:pos="720"/>
        </w:tabs>
        <w:ind w:left="720" w:hanging="360"/>
      </w:pPr>
      <w:rPr>
        <w:rFonts w:ascii="Times New Roman" w:eastAsia="바탕"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numFmt w:val="bullet"/>
      <w:lvlText w:val="-"/>
      <w:lvlJc w:val="left"/>
      <w:pPr>
        <w:ind w:left="2880" w:hanging="360"/>
      </w:pPr>
      <w:rPr>
        <w:rFonts w:ascii="Times New Roman" w:eastAsia="맑은 고딕" w:hAnsi="Times New Roman" w:cs="Times New Roman"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046994"/>
    <w:multiLevelType w:val="hybridMultilevel"/>
    <w:tmpl w:val="A9965358"/>
    <w:lvl w:ilvl="0" w:tplc="6C185E0E">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E778385"/>
    <w:multiLevelType w:val="hybridMultilevel"/>
    <w:tmpl w:val="FFFFFFFF"/>
    <w:lvl w:ilvl="0" w:tplc="AC769FBA">
      <w:numFmt w:val="none"/>
      <w:lvlText w:val=""/>
      <w:lvlJc w:val="left"/>
      <w:pPr>
        <w:tabs>
          <w:tab w:val="num" w:pos="360"/>
        </w:tabs>
      </w:pPr>
    </w:lvl>
    <w:lvl w:ilvl="1" w:tplc="3BC09550">
      <w:start w:val="1"/>
      <w:numFmt w:val="lowerLetter"/>
      <w:lvlText w:val="%2."/>
      <w:lvlJc w:val="left"/>
      <w:pPr>
        <w:ind w:left="1200" w:hanging="400"/>
      </w:pPr>
    </w:lvl>
    <w:lvl w:ilvl="2" w:tplc="9438BF48">
      <w:start w:val="1"/>
      <w:numFmt w:val="lowerRoman"/>
      <w:lvlText w:val="%3."/>
      <w:lvlJc w:val="right"/>
      <w:pPr>
        <w:ind w:left="1600" w:hanging="400"/>
      </w:pPr>
    </w:lvl>
    <w:lvl w:ilvl="3" w:tplc="AFE2E4BC">
      <w:start w:val="1"/>
      <w:numFmt w:val="decimal"/>
      <w:lvlText w:val="%4."/>
      <w:lvlJc w:val="left"/>
      <w:pPr>
        <w:ind w:left="2000" w:hanging="400"/>
      </w:pPr>
    </w:lvl>
    <w:lvl w:ilvl="4" w:tplc="A3104DFC">
      <w:start w:val="1"/>
      <w:numFmt w:val="lowerLetter"/>
      <w:lvlText w:val="%5."/>
      <w:lvlJc w:val="left"/>
      <w:pPr>
        <w:ind w:left="2400" w:hanging="400"/>
      </w:pPr>
    </w:lvl>
    <w:lvl w:ilvl="5" w:tplc="1726514A">
      <w:start w:val="1"/>
      <w:numFmt w:val="lowerRoman"/>
      <w:lvlText w:val="%6."/>
      <w:lvlJc w:val="right"/>
      <w:pPr>
        <w:ind w:left="2800" w:hanging="400"/>
      </w:pPr>
    </w:lvl>
    <w:lvl w:ilvl="6" w:tplc="0B9E2CD8">
      <w:start w:val="1"/>
      <w:numFmt w:val="decimal"/>
      <w:lvlText w:val="%7."/>
      <w:lvlJc w:val="left"/>
      <w:pPr>
        <w:ind w:left="3200" w:hanging="400"/>
      </w:pPr>
    </w:lvl>
    <w:lvl w:ilvl="7" w:tplc="AE8476A0">
      <w:start w:val="1"/>
      <w:numFmt w:val="lowerLetter"/>
      <w:lvlText w:val="%8."/>
      <w:lvlJc w:val="left"/>
      <w:pPr>
        <w:ind w:left="3600" w:hanging="400"/>
      </w:pPr>
    </w:lvl>
    <w:lvl w:ilvl="8" w:tplc="349A6AEA">
      <w:start w:val="1"/>
      <w:numFmt w:val="lowerRoman"/>
      <w:lvlText w:val="%9."/>
      <w:lvlJc w:val="right"/>
      <w:pPr>
        <w:ind w:left="4000" w:hanging="400"/>
      </w:pPr>
    </w:lvl>
  </w:abstractNum>
  <w:abstractNum w:abstractNumId="10" w15:restartNumberingAfterBreak="0">
    <w:nsid w:val="0FD24787"/>
    <w:multiLevelType w:val="hybridMultilevel"/>
    <w:tmpl w:val="FFFFFFFF"/>
    <w:lvl w:ilvl="0" w:tplc="D478AFC6">
      <w:start w:val="1"/>
      <w:numFmt w:val="bullet"/>
      <w:lvlText w:val="-"/>
      <w:lvlJc w:val="left"/>
      <w:pPr>
        <w:ind w:left="720" w:hanging="400"/>
      </w:pPr>
      <w:rPr>
        <w:rFonts w:ascii="맑은 고딕" w:hAnsi="맑은 고딕" w:hint="default"/>
      </w:rPr>
    </w:lvl>
    <w:lvl w:ilvl="1" w:tplc="CBD440F0">
      <w:start w:val="1"/>
      <w:numFmt w:val="bullet"/>
      <w:lvlText w:val="o"/>
      <w:lvlJc w:val="left"/>
      <w:pPr>
        <w:ind w:left="1440" w:hanging="400"/>
      </w:pPr>
      <w:rPr>
        <w:rFonts w:ascii="Courier New" w:hAnsi="Courier New" w:hint="default"/>
      </w:rPr>
    </w:lvl>
    <w:lvl w:ilvl="2" w:tplc="B21A03F8">
      <w:start w:val="1"/>
      <w:numFmt w:val="bullet"/>
      <w:lvlText w:val=""/>
      <w:lvlJc w:val="left"/>
      <w:pPr>
        <w:ind w:left="2160" w:hanging="400"/>
      </w:pPr>
      <w:rPr>
        <w:rFonts w:ascii="Wingdings" w:hAnsi="Wingdings" w:hint="default"/>
      </w:rPr>
    </w:lvl>
    <w:lvl w:ilvl="3" w:tplc="9ED848B0">
      <w:start w:val="1"/>
      <w:numFmt w:val="bullet"/>
      <w:lvlText w:val=""/>
      <w:lvlJc w:val="left"/>
      <w:pPr>
        <w:ind w:left="2880" w:hanging="400"/>
      </w:pPr>
      <w:rPr>
        <w:rFonts w:ascii="Symbol" w:hAnsi="Symbol" w:hint="default"/>
      </w:rPr>
    </w:lvl>
    <w:lvl w:ilvl="4" w:tplc="0EECC8FA">
      <w:start w:val="1"/>
      <w:numFmt w:val="bullet"/>
      <w:lvlText w:val="o"/>
      <w:lvlJc w:val="left"/>
      <w:pPr>
        <w:ind w:left="3600" w:hanging="400"/>
      </w:pPr>
      <w:rPr>
        <w:rFonts w:ascii="Courier New" w:hAnsi="Courier New" w:hint="default"/>
      </w:rPr>
    </w:lvl>
    <w:lvl w:ilvl="5" w:tplc="D602B52C">
      <w:start w:val="1"/>
      <w:numFmt w:val="bullet"/>
      <w:lvlText w:val=""/>
      <w:lvlJc w:val="left"/>
      <w:pPr>
        <w:ind w:left="4320" w:hanging="400"/>
      </w:pPr>
      <w:rPr>
        <w:rFonts w:ascii="Wingdings" w:hAnsi="Wingdings" w:hint="default"/>
      </w:rPr>
    </w:lvl>
    <w:lvl w:ilvl="6" w:tplc="E5628BA2">
      <w:start w:val="1"/>
      <w:numFmt w:val="bullet"/>
      <w:lvlText w:val=""/>
      <w:lvlJc w:val="left"/>
      <w:pPr>
        <w:ind w:left="5040" w:hanging="400"/>
      </w:pPr>
      <w:rPr>
        <w:rFonts w:ascii="Symbol" w:hAnsi="Symbol" w:hint="default"/>
      </w:rPr>
    </w:lvl>
    <w:lvl w:ilvl="7" w:tplc="5344CB5A">
      <w:start w:val="1"/>
      <w:numFmt w:val="bullet"/>
      <w:lvlText w:val="o"/>
      <w:lvlJc w:val="left"/>
      <w:pPr>
        <w:ind w:left="5760" w:hanging="400"/>
      </w:pPr>
      <w:rPr>
        <w:rFonts w:ascii="Courier New" w:hAnsi="Courier New" w:hint="default"/>
      </w:rPr>
    </w:lvl>
    <w:lvl w:ilvl="8" w:tplc="E5382B5C">
      <w:start w:val="1"/>
      <w:numFmt w:val="bullet"/>
      <w:lvlText w:val=""/>
      <w:lvlJc w:val="left"/>
      <w:pPr>
        <w:ind w:left="6480" w:hanging="400"/>
      </w:pPr>
      <w:rPr>
        <w:rFonts w:ascii="Wingdings" w:hAnsi="Wingdings" w:hint="default"/>
      </w:rPr>
    </w:lvl>
  </w:abstractNum>
  <w:abstractNum w:abstractNumId="11" w15:restartNumberingAfterBreak="0">
    <w:nsid w:val="141D5BD7"/>
    <w:multiLevelType w:val="multilevel"/>
    <w:tmpl w:val="37704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AD3111"/>
    <w:multiLevelType w:val="hybridMultilevel"/>
    <w:tmpl w:val="144E7BF2"/>
    <w:lvl w:ilvl="0" w:tplc="FFFFFFFF">
      <w:start w:val="1"/>
      <w:numFmt w:val="bullet"/>
      <w:lvlText w:val="-"/>
      <w:lvlJc w:val="left"/>
      <w:pPr>
        <w:ind w:left="930" w:hanging="440"/>
      </w:pPr>
      <w:rPr>
        <w:rFonts w:ascii="Times New Roman" w:hAnsi="Times New Roman" w:hint="default"/>
      </w:rPr>
    </w:lvl>
    <w:lvl w:ilvl="1" w:tplc="04090003" w:tentative="1">
      <w:start w:val="1"/>
      <w:numFmt w:val="bullet"/>
      <w:lvlText w:val=""/>
      <w:lvlJc w:val="left"/>
      <w:pPr>
        <w:ind w:left="1370" w:hanging="440"/>
      </w:pPr>
      <w:rPr>
        <w:rFonts w:ascii="Wingdings" w:hAnsi="Wingdings" w:hint="default"/>
      </w:rPr>
    </w:lvl>
    <w:lvl w:ilvl="2" w:tplc="04090005" w:tentative="1">
      <w:start w:val="1"/>
      <w:numFmt w:val="bullet"/>
      <w:lvlText w:val=""/>
      <w:lvlJc w:val="left"/>
      <w:pPr>
        <w:ind w:left="1810" w:hanging="440"/>
      </w:pPr>
      <w:rPr>
        <w:rFonts w:ascii="Wingdings" w:hAnsi="Wingdings" w:hint="default"/>
      </w:rPr>
    </w:lvl>
    <w:lvl w:ilvl="3" w:tplc="04090001" w:tentative="1">
      <w:start w:val="1"/>
      <w:numFmt w:val="bullet"/>
      <w:lvlText w:val=""/>
      <w:lvlJc w:val="left"/>
      <w:pPr>
        <w:ind w:left="2250" w:hanging="440"/>
      </w:pPr>
      <w:rPr>
        <w:rFonts w:ascii="Wingdings" w:hAnsi="Wingdings" w:hint="default"/>
      </w:rPr>
    </w:lvl>
    <w:lvl w:ilvl="4" w:tplc="04090003" w:tentative="1">
      <w:start w:val="1"/>
      <w:numFmt w:val="bullet"/>
      <w:lvlText w:val=""/>
      <w:lvlJc w:val="left"/>
      <w:pPr>
        <w:ind w:left="2690" w:hanging="440"/>
      </w:pPr>
      <w:rPr>
        <w:rFonts w:ascii="Wingdings" w:hAnsi="Wingdings" w:hint="default"/>
      </w:rPr>
    </w:lvl>
    <w:lvl w:ilvl="5" w:tplc="04090005" w:tentative="1">
      <w:start w:val="1"/>
      <w:numFmt w:val="bullet"/>
      <w:lvlText w:val=""/>
      <w:lvlJc w:val="left"/>
      <w:pPr>
        <w:ind w:left="3130" w:hanging="440"/>
      </w:pPr>
      <w:rPr>
        <w:rFonts w:ascii="Wingdings" w:hAnsi="Wingdings" w:hint="default"/>
      </w:rPr>
    </w:lvl>
    <w:lvl w:ilvl="6" w:tplc="04090001" w:tentative="1">
      <w:start w:val="1"/>
      <w:numFmt w:val="bullet"/>
      <w:lvlText w:val=""/>
      <w:lvlJc w:val="left"/>
      <w:pPr>
        <w:ind w:left="3570" w:hanging="440"/>
      </w:pPr>
      <w:rPr>
        <w:rFonts w:ascii="Wingdings" w:hAnsi="Wingdings" w:hint="default"/>
      </w:rPr>
    </w:lvl>
    <w:lvl w:ilvl="7" w:tplc="04090003" w:tentative="1">
      <w:start w:val="1"/>
      <w:numFmt w:val="bullet"/>
      <w:lvlText w:val=""/>
      <w:lvlJc w:val="left"/>
      <w:pPr>
        <w:ind w:left="4010" w:hanging="440"/>
      </w:pPr>
      <w:rPr>
        <w:rFonts w:ascii="Wingdings" w:hAnsi="Wingdings" w:hint="default"/>
      </w:rPr>
    </w:lvl>
    <w:lvl w:ilvl="8" w:tplc="04090005" w:tentative="1">
      <w:start w:val="1"/>
      <w:numFmt w:val="bullet"/>
      <w:lvlText w:val=""/>
      <w:lvlJc w:val="left"/>
      <w:pPr>
        <w:ind w:left="4450" w:hanging="440"/>
      </w:pPr>
      <w:rPr>
        <w:rFonts w:ascii="Wingdings" w:hAnsi="Wingdings" w:hint="default"/>
      </w:rPr>
    </w:lvl>
  </w:abstractNum>
  <w:abstractNum w:abstractNumId="13" w15:restartNumberingAfterBreak="0">
    <w:nsid w:val="1C0B0EF6"/>
    <w:multiLevelType w:val="hybridMultilevel"/>
    <w:tmpl w:val="D58ACD62"/>
    <w:lvl w:ilvl="0" w:tplc="FFFFFFFF">
      <w:start w:val="1"/>
      <w:numFmt w:val="bullet"/>
      <w:lvlText w:val="-"/>
      <w:lvlJc w:val="left"/>
      <w:pPr>
        <w:ind w:left="800" w:hanging="360"/>
      </w:pPr>
      <w:rPr>
        <w:rFonts w:ascii="Times New Roman" w:hAnsi="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C7155BC"/>
    <w:multiLevelType w:val="hybridMultilevel"/>
    <w:tmpl w:val="607C0724"/>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39E2E55"/>
    <w:multiLevelType w:val="hybridMultilevel"/>
    <w:tmpl w:val="15220E80"/>
    <w:lvl w:ilvl="0" w:tplc="38DCC772">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6942CAF"/>
    <w:multiLevelType w:val="multilevel"/>
    <w:tmpl w:val="D1E62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8DC347A"/>
    <w:multiLevelType w:val="hybridMultilevel"/>
    <w:tmpl w:val="E720379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C254FEE"/>
    <w:multiLevelType w:val="hybridMultilevel"/>
    <w:tmpl w:val="42F4DCE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2F8A74D0"/>
    <w:multiLevelType w:val="hybridMultilevel"/>
    <w:tmpl w:val="4B66056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DF5B4E"/>
    <w:multiLevelType w:val="multilevel"/>
    <w:tmpl w:val="06D8D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830E1A"/>
    <w:multiLevelType w:val="hybridMultilevel"/>
    <w:tmpl w:val="5A36255E"/>
    <w:lvl w:ilvl="0" w:tplc="E9363E02">
      <w:start w:val="5"/>
      <w:numFmt w:val="bullet"/>
      <w:lvlText w:val="-"/>
      <w:lvlJc w:val="left"/>
      <w:pPr>
        <w:ind w:left="760" w:hanging="360"/>
      </w:pPr>
      <w:rPr>
        <w:rFonts w:ascii="바탕체" w:eastAsia="바탕체" w:hAnsi="바탕체" w:cs="바탕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AAB49C1"/>
    <w:multiLevelType w:val="multilevel"/>
    <w:tmpl w:val="800015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6" w15:restartNumberingAfterBreak="0">
    <w:nsid w:val="52677B31"/>
    <w:multiLevelType w:val="multilevel"/>
    <w:tmpl w:val="B032E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57E12F9"/>
    <w:multiLevelType w:val="multilevel"/>
    <w:tmpl w:val="24AA01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57465022"/>
    <w:multiLevelType w:val="hybridMultilevel"/>
    <w:tmpl w:val="EF66D996"/>
    <w:lvl w:ilvl="0" w:tplc="04090001">
      <w:start w:val="1"/>
      <w:numFmt w:val="bullet"/>
      <w:lvlText w:val=""/>
      <w:lvlJc w:val="left"/>
      <w:pPr>
        <w:ind w:left="1240" w:hanging="440"/>
      </w:pPr>
      <w:rPr>
        <w:rFonts w:ascii="Wingdings" w:hAnsi="Wingdings" w:hint="default"/>
      </w:rPr>
    </w:lvl>
    <w:lvl w:ilvl="1" w:tplc="04090003">
      <w:start w:val="1"/>
      <w:numFmt w:val="bullet"/>
      <w:lvlText w:val=""/>
      <w:lvlJc w:val="left"/>
      <w:pPr>
        <w:ind w:left="1680" w:hanging="440"/>
      </w:pPr>
      <w:rPr>
        <w:rFonts w:ascii="Wingdings" w:hAnsi="Wingdings" w:hint="default"/>
      </w:rPr>
    </w:lvl>
    <w:lvl w:ilvl="2" w:tplc="04090005">
      <w:start w:val="1"/>
      <w:numFmt w:val="bullet"/>
      <w:lvlText w:val=""/>
      <w:lvlJc w:val="left"/>
      <w:pPr>
        <w:ind w:left="2120" w:hanging="440"/>
      </w:pPr>
      <w:rPr>
        <w:rFonts w:ascii="Wingdings" w:hAnsi="Wingdings" w:hint="default"/>
      </w:rPr>
    </w:lvl>
    <w:lvl w:ilvl="3" w:tplc="04090001">
      <w:start w:val="1"/>
      <w:numFmt w:val="bullet"/>
      <w:lvlText w:val=""/>
      <w:lvlJc w:val="left"/>
      <w:pPr>
        <w:ind w:left="2560" w:hanging="440"/>
      </w:pPr>
      <w:rPr>
        <w:rFonts w:ascii="Wingdings" w:hAnsi="Wingdings" w:hint="default"/>
      </w:rPr>
    </w:lvl>
    <w:lvl w:ilvl="4" w:tplc="04090003">
      <w:start w:val="1"/>
      <w:numFmt w:val="bullet"/>
      <w:lvlText w:val=""/>
      <w:lvlJc w:val="left"/>
      <w:pPr>
        <w:ind w:left="3000" w:hanging="440"/>
      </w:pPr>
      <w:rPr>
        <w:rFonts w:ascii="Wingdings" w:hAnsi="Wingdings" w:hint="default"/>
      </w:rPr>
    </w:lvl>
    <w:lvl w:ilvl="5" w:tplc="04090005">
      <w:start w:val="1"/>
      <w:numFmt w:val="bullet"/>
      <w:lvlText w:val=""/>
      <w:lvlJc w:val="left"/>
      <w:pPr>
        <w:ind w:left="3440" w:hanging="440"/>
      </w:pPr>
      <w:rPr>
        <w:rFonts w:ascii="Wingdings" w:hAnsi="Wingdings" w:hint="default"/>
      </w:rPr>
    </w:lvl>
    <w:lvl w:ilvl="6" w:tplc="04090001">
      <w:start w:val="1"/>
      <w:numFmt w:val="bullet"/>
      <w:lvlText w:val=""/>
      <w:lvlJc w:val="left"/>
      <w:pPr>
        <w:ind w:left="3880" w:hanging="440"/>
      </w:pPr>
      <w:rPr>
        <w:rFonts w:ascii="Wingdings" w:hAnsi="Wingdings" w:hint="default"/>
      </w:rPr>
    </w:lvl>
    <w:lvl w:ilvl="7" w:tplc="04090003">
      <w:start w:val="1"/>
      <w:numFmt w:val="bullet"/>
      <w:lvlText w:val=""/>
      <w:lvlJc w:val="left"/>
      <w:pPr>
        <w:ind w:left="4320" w:hanging="440"/>
      </w:pPr>
      <w:rPr>
        <w:rFonts w:ascii="Wingdings" w:hAnsi="Wingdings" w:hint="default"/>
      </w:rPr>
    </w:lvl>
    <w:lvl w:ilvl="8" w:tplc="04090005">
      <w:start w:val="1"/>
      <w:numFmt w:val="bullet"/>
      <w:lvlText w:val=""/>
      <w:lvlJc w:val="left"/>
      <w:pPr>
        <w:ind w:left="4760" w:hanging="440"/>
      </w:pPr>
      <w:rPr>
        <w:rFonts w:ascii="Wingdings" w:hAnsi="Wingdings" w:hint="default"/>
      </w:rPr>
    </w:lvl>
  </w:abstractNum>
  <w:abstractNum w:abstractNumId="40" w15:restartNumberingAfterBreak="0">
    <w:nsid w:val="5E51153F"/>
    <w:multiLevelType w:val="hybridMultilevel"/>
    <w:tmpl w:val="6F08EF12"/>
    <w:lvl w:ilvl="0" w:tplc="FFFFFFFF">
      <w:start w:val="1"/>
      <w:numFmt w:val="bullet"/>
      <w:lvlText w:val="-"/>
      <w:lvlJc w:val="left"/>
      <w:pPr>
        <w:ind w:left="800" w:hanging="360"/>
      </w:pPr>
      <w:rPr>
        <w:rFonts w:ascii="Times New Roman" w:hAnsi="Times New Roman" w:hint="default"/>
      </w:rPr>
    </w:lvl>
    <w:lvl w:ilvl="1" w:tplc="FFFFFFFF">
      <w:start w:val="1"/>
      <w:numFmt w:val="bullet"/>
      <w:lvlText w:val="•"/>
      <w:lvlJc w:val="left"/>
      <w:pPr>
        <w:ind w:left="1320" w:hanging="440"/>
      </w:pPr>
      <w:rPr>
        <w:rFonts w:ascii="Arial" w:hAnsi="Arial" w:hint="default"/>
      </w:rPr>
    </w:lvl>
    <w:lvl w:ilvl="2" w:tplc="FFFFFFFF">
      <w:start w:val="1"/>
      <w:numFmt w:val="bullet"/>
      <w:lvlText w:val="▫"/>
      <w:lvlJc w:val="left"/>
      <w:pPr>
        <w:ind w:left="1760" w:hanging="440"/>
      </w:pPr>
      <w:rPr>
        <w:rFonts w:ascii="Courier New" w:hAnsi="Courier New"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3D65642"/>
    <w:multiLevelType w:val="multilevel"/>
    <w:tmpl w:val="BDF4AF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5E75BA"/>
    <w:multiLevelType w:val="hybridMultilevel"/>
    <w:tmpl w:val="71E6E8C2"/>
    <w:lvl w:ilvl="0" w:tplc="FFFFFFFF">
      <w:start w:val="1"/>
      <w:numFmt w:val="bullet"/>
      <w:lvlText w:val="-"/>
      <w:lvlJc w:val="left"/>
      <w:pPr>
        <w:ind w:left="880" w:hanging="440"/>
      </w:pPr>
      <w:rPr>
        <w:rFonts w:ascii="Times New Roman" w:hAnsi="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47"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8" w15:restartNumberingAfterBreak="0">
    <w:nsid w:val="7EF98190"/>
    <w:multiLevelType w:val="hybridMultilevel"/>
    <w:tmpl w:val="FFFFFFFF"/>
    <w:lvl w:ilvl="0" w:tplc="8B80413E">
      <w:start w:val="1"/>
      <w:numFmt w:val="bullet"/>
      <w:lvlText w:val="-"/>
      <w:lvlJc w:val="left"/>
      <w:pPr>
        <w:ind w:left="720" w:hanging="400"/>
      </w:pPr>
      <w:rPr>
        <w:rFonts w:ascii="Times New Roman" w:hAnsi="Times New Roman" w:hint="default"/>
      </w:rPr>
    </w:lvl>
    <w:lvl w:ilvl="1" w:tplc="684E107A">
      <w:start w:val="1"/>
      <w:numFmt w:val="bullet"/>
      <w:lvlText w:val="o"/>
      <w:lvlJc w:val="left"/>
      <w:pPr>
        <w:ind w:left="1440" w:hanging="400"/>
      </w:pPr>
      <w:rPr>
        <w:rFonts w:ascii="Courier New" w:hAnsi="Courier New" w:hint="default"/>
      </w:rPr>
    </w:lvl>
    <w:lvl w:ilvl="2" w:tplc="9104EDAA">
      <w:start w:val="1"/>
      <w:numFmt w:val="bullet"/>
      <w:lvlText w:val=""/>
      <w:lvlJc w:val="left"/>
      <w:pPr>
        <w:ind w:left="2160" w:hanging="400"/>
      </w:pPr>
      <w:rPr>
        <w:rFonts w:ascii="Wingdings" w:hAnsi="Wingdings" w:hint="default"/>
      </w:rPr>
    </w:lvl>
    <w:lvl w:ilvl="3" w:tplc="4A12E718">
      <w:start w:val="1"/>
      <w:numFmt w:val="bullet"/>
      <w:lvlText w:val=""/>
      <w:lvlJc w:val="left"/>
      <w:pPr>
        <w:ind w:left="2880" w:hanging="400"/>
      </w:pPr>
      <w:rPr>
        <w:rFonts w:ascii="Symbol" w:hAnsi="Symbol" w:hint="default"/>
      </w:rPr>
    </w:lvl>
    <w:lvl w:ilvl="4" w:tplc="2BDCDE16">
      <w:start w:val="1"/>
      <w:numFmt w:val="bullet"/>
      <w:lvlText w:val="o"/>
      <w:lvlJc w:val="left"/>
      <w:pPr>
        <w:ind w:left="3600" w:hanging="400"/>
      </w:pPr>
      <w:rPr>
        <w:rFonts w:ascii="Courier New" w:hAnsi="Courier New" w:hint="default"/>
      </w:rPr>
    </w:lvl>
    <w:lvl w:ilvl="5" w:tplc="AE5ED060">
      <w:start w:val="1"/>
      <w:numFmt w:val="bullet"/>
      <w:lvlText w:val=""/>
      <w:lvlJc w:val="left"/>
      <w:pPr>
        <w:ind w:left="4320" w:hanging="400"/>
      </w:pPr>
      <w:rPr>
        <w:rFonts w:ascii="Wingdings" w:hAnsi="Wingdings" w:hint="default"/>
      </w:rPr>
    </w:lvl>
    <w:lvl w:ilvl="6" w:tplc="B3042772">
      <w:start w:val="1"/>
      <w:numFmt w:val="bullet"/>
      <w:lvlText w:val=""/>
      <w:lvlJc w:val="left"/>
      <w:pPr>
        <w:ind w:left="5040" w:hanging="400"/>
      </w:pPr>
      <w:rPr>
        <w:rFonts w:ascii="Symbol" w:hAnsi="Symbol" w:hint="default"/>
      </w:rPr>
    </w:lvl>
    <w:lvl w:ilvl="7" w:tplc="8E0E4EE2">
      <w:start w:val="1"/>
      <w:numFmt w:val="bullet"/>
      <w:lvlText w:val="o"/>
      <w:lvlJc w:val="left"/>
      <w:pPr>
        <w:ind w:left="5760" w:hanging="400"/>
      </w:pPr>
      <w:rPr>
        <w:rFonts w:ascii="Courier New" w:hAnsi="Courier New" w:hint="default"/>
      </w:rPr>
    </w:lvl>
    <w:lvl w:ilvl="8" w:tplc="9ED868E2">
      <w:start w:val="1"/>
      <w:numFmt w:val="bullet"/>
      <w:lvlText w:val=""/>
      <w:lvlJc w:val="left"/>
      <w:pPr>
        <w:ind w:left="6480" w:hanging="40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49"/>
  </w:num>
  <w:num w:numId="8">
    <w:abstractNumId w:val="34"/>
  </w:num>
  <w:num w:numId="9">
    <w:abstractNumId w:val="44"/>
  </w:num>
  <w:num w:numId="10">
    <w:abstractNumId w:val="27"/>
    <w:lvlOverride w:ilvl="0">
      <w:startOverride w:val="1"/>
    </w:lvlOverride>
  </w:num>
  <w:num w:numId="11">
    <w:abstractNumId w:val="41"/>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3"/>
  </w:num>
  <w:num w:numId="15">
    <w:abstractNumId w:val="5"/>
  </w:num>
  <w:num w:numId="16">
    <w:abstractNumId w:val="43"/>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num>
  <w:num w:numId="19">
    <w:abstractNumId w:val="45"/>
  </w:num>
  <w:num w:numId="20">
    <w:abstractNumId w:val="29"/>
    <w:lvlOverride w:ilvl="0">
      <w:startOverride w:val="1"/>
    </w:lvlOverride>
    <w:lvlOverride w:ilvl="1"/>
    <w:lvlOverride w:ilvl="2"/>
    <w:lvlOverride w:ilvl="3"/>
    <w:lvlOverride w:ilvl="4"/>
    <w:lvlOverride w:ilvl="5"/>
    <w:lvlOverride w:ilvl="6"/>
    <w:lvlOverride w:ilvl="7"/>
    <w:lvlOverride w:ilvl="8"/>
  </w:num>
  <w:num w:numId="21">
    <w:abstractNumId w:val="22"/>
  </w:num>
  <w:num w:numId="22">
    <w:abstractNumId w:val="26"/>
  </w:num>
  <w:num w:numId="23">
    <w:abstractNumId w:val="23"/>
  </w:num>
  <w:num w:numId="24">
    <w:abstractNumId w:val="19"/>
  </w:num>
  <w:num w:numId="25">
    <w:abstractNumId w:val="28"/>
  </w:num>
  <w:num w:numId="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6"/>
  </w:num>
  <w:num w:numId="29">
    <w:abstractNumId w:val="24"/>
  </w:num>
  <w:num w:numId="30">
    <w:abstractNumId w:val="33"/>
  </w:num>
  <w:num w:numId="31">
    <w:abstractNumId w:val="42"/>
  </w:num>
  <w:num w:numId="32">
    <w:abstractNumId w:val="38"/>
  </w:num>
  <w:num w:numId="33">
    <w:abstractNumId w:val="13"/>
  </w:num>
  <w:num w:numId="34">
    <w:abstractNumId w:val="47"/>
  </w:num>
  <w:num w:numId="35">
    <w:abstractNumId w:val="17"/>
  </w:num>
  <w:num w:numId="36">
    <w:abstractNumId w:val="18"/>
  </w:num>
  <w:num w:numId="37">
    <w:abstractNumId w:val="36"/>
  </w:num>
  <w:num w:numId="38">
    <w:abstractNumId w:val="4"/>
  </w:num>
  <w:num w:numId="39">
    <w:abstractNumId w:val="15"/>
  </w:num>
  <w:num w:numId="40">
    <w:abstractNumId w:val="8"/>
  </w:num>
  <w:num w:numId="41">
    <w:abstractNumId w:val="25"/>
  </w:num>
  <w:num w:numId="42">
    <w:abstractNumId w:val="14"/>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num>
  <w:num w:numId="45">
    <w:abstractNumId w:val="39"/>
  </w:num>
  <w:num w:numId="46">
    <w:abstractNumId w:val="12"/>
  </w:num>
  <w:num w:numId="47">
    <w:abstractNumId w:val="40"/>
  </w:num>
  <w:num w:numId="48">
    <w:abstractNumId w:val="11"/>
  </w:num>
  <w:num w:numId="49">
    <w:abstractNumId w:val="7"/>
  </w:num>
  <w:num w:numId="50">
    <w:abstractNumId w:val="46"/>
  </w:num>
  <w:num w:numId="51">
    <w:abstractNumId w:val="10"/>
  </w:num>
  <w:num w:numId="52">
    <w:abstractNumId w:val="9"/>
  </w:num>
  <w:num w:numId="53">
    <w:abstractNumId w:val="2"/>
  </w:num>
  <w:num w:numId="54">
    <w:abstractNumId w:val="2"/>
  </w:num>
  <w:num w:numId="55">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0B55"/>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419"/>
    <w:rsid w:val="000056E4"/>
    <w:rsid w:val="00005A25"/>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4C5D"/>
    <w:rsid w:val="000153F3"/>
    <w:rsid w:val="00015826"/>
    <w:rsid w:val="00015B57"/>
    <w:rsid w:val="00016136"/>
    <w:rsid w:val="000165AE"/>
    <w:rsid w:val="0001668A"/>
    <w:rsid w:val="00016F63"/>
    <w:rsid w:val="000174DF"/>
    <w:rsid w:val="00017574"/>
    <w:rsid w:val="0001781A"/>
    <w:rsid w:val="00017EBC"/>
    <w:rsid w:val="00020170"/>
    <w:rsid w:val="000202B8"/>
    <w:rsid w:val="0002054A"/>
    <w:rsid w:val="0002057C"/>
    <w:rsid w:val="000209EA"/>
    <w:rsid w:val="00020D80"/>
    <w:rsid w:val="00020D93"/>
    <w:rsid w:val="00021164"/>
    <w:rsid w:val="00021637"/>
    <w:rsid w:val="00021844"/>
    <w:rsid w:val="00021B85"/>
    <w:rsid w:val="00021EC8"/>
    <w:rsid w:val="000226FF"/>
    <w:rsid w:val="0002283B"/>
    <w:rsid w:val="00022AAD"/>
    <w:rsid w:val="00023291"/>
    <w:rsid w:val="0002365F"/>
    <w:rsid w:val="000237D6"/>
    <w:rsid w:val="000238FC"/>
    <w:rsid w:val="00023A14"/>
    <w:rsid w:val="00023CFC"/>
    <w:rsid w:val="00024209"/>
    <w:rsid w:val="0002427B"/>
    <w:rsid w:val="00024811"/>
    <w:rsid w:val="00024AA6"/>
    <w:rsid w:val="00024B5E"/>
    <w:rsid w:val="00024C72"/>
    <w:rsid w:val="00025025"/>
    <w:rsid w:val="000252ED"/>
    <w:rsid w:val="00026351"/>
    <w:rsid w:val="00026B8A"/>
    <w:rsid w:val="00026CB9"/>
    <w:rsid w:val="00026F8B"/>
    <w:rsid w:val="00027420"/>
    <w:rsid w:val="00027A4B"/>
    <w:rsid w:val="00027A51"/>
    <w:rsid w:val="00027B21"/>
    <w:rsid w:val="000303D7"/>
    <w:rsid w:val="00030402"/>
    <w:rsid w:val="0003142F"/>
    <w:rsid w:val="0003198B"/>
    <w:rsid w:val="00031C11"/>
    <w:rsid w:val="00031C14"/>
    <w:rsid w:val="00031E2C"/>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5FA"/>
    <w:rsid w:val="00034628"/>
    <w:rsid w:val="00034C9B"/>
    <w:rsid w:val="00035249"/>
    <w:rsid w:val="000352DD"/>
    <w:rsid w:val="000355E3"/>
    <w:rsid w:val="000357A5"/>
    <w:rsid w:val="00035942"/>
    <w:rsid w:val="0003595D"/>
    <w:rsid w:val="00035E47"/>
    <w:rsid w:val="000360C8"/>
    <w:rsid w:val="00036176"/>
    <w:rsid w:val="000361B2"/>
    <w:rsid w:val="00036256"/>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27"/>
    <w:rsid w:val="000471EF"/>
    <w:rsid w:val="00047B71"/>
    <w:rsid w:val="00047B91"/>
    <w:rsid w:val="00047CE8"/>
    <w:rsid w:val="0005004E"/>
    <w:rsid w:val="000500C2"/>
    <w:rsid w:val="000505C8"/>
    <w:rsid w:val="0005066A"/>
    <w:rsid w:val="00050A91"/>
    <w:rsid w:val="00050C86"/>
    <w:rsid w:val="00051019"/>
    <w:rsid w:val="0005114B"/>
    <w:rsid w:val="00051184"/>
    <w:rsid w:val="00051361"/>
    <w:rsid w:val="000518B4"/>
    <w:rsid w:val="0005198A"/>
    <w:rsid w:val="00052029"/>
    <w:rsid w:val="00052410"/>
    <w:rsid w:val="0005259C"/>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13"/>
    <w:rsid w:val="00062AED"/>
    <w:rsid w:val="00062F05"/>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199"/>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15A"/>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4D9"/>
    <w:rsid w:val="00083914"/>
    <w:rsid w:val="000839C1"/>
    <w:rsid w:val="00083CFE"/>
    <w:rsid w:val="00084372"/>
    <w:rsid w:val="00084602"/>
    <w:rsid w:val="00084652"/>
    <w:rsid w:val="0008498B"/>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D69"/>
    <w:rsid w:val="00087E37"/>
    <w:rsid w:val="00090837"/>
    <w:rsid w:val="00090C78"/>
    <w:rsid w:val="000912F9"/>
    <w:rsid w:val="00091366"/>
    <w:rsid w:val="000913D6"/>
    <w:rsid w:val="000914F4"/>
    <w:rsid w:val="00091C1B"/>
    <w:rsid w:val="00091C5B"/>
    <w:rsid w:val="00091D7B"/>
    <w:rsid w:val="00091E2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4D2"/>
    <w:rsid w:val="000965A0"/>
    <w:rsid w:val="000969DA"/>
    <w:rsid w:val="00096A87"/>
    <w:rsid w:val="00096F25"/>
    <w:rsid w:val="00096F54"/>
    <w:rsid w:val="000976E5"/>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2B58"/>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50"/>
    <w:rsid w:val="000B0085"/>
    <w:rsid w:val="000B01BC"/>
    <w:rsid w:val="000B0CB3"/>
    <w:rsid w:val="000B0E03"/>
    <w:rsid w:val="000B1221"/>
    <w:rsid w:val="000B1822"/>
    <w:rsid w:val="000B2289"/>
    <w:rsid w:val="000B23A9"/>
    <w:rsid w:val="000B2AEB"/>
    <w:rsid w:val="000B2BC7"/>
    <w:rsid w:val="000B3671"/>
    <w:rsid w:val="000B3EAB"/>
    <w:rsid w:val="000B3EE5"/>
    <w:rsid w:val="000B4A75"/>
    <w:rsid w:val="000B4ED1"/>
    <w:rsid w:val="000B5244"/>
    <w:rsid w:val="000B55A3"/>
    <w:rsid w:val="000B5C19"/>
    <w:rsid w:val="000B5C8A"/>
    <w:rsid w:val="000B6245"/>
    <w:rsid w:val="000B66D2"/>
    <w:rsid w:val="000B6707"/>
    <w:rsid w:val="000B71AE"/>
    <w:rsid w:val="000B760A"/>
    <w:rsid w:val="000B76F8"/>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93E"/>
    <w:rsid w:val="000C4DC4"/>
    <w:rsid w:val="000C4F1C"/>
    <w:rsid w:val="000C4F95"/>
    <w:rsid w:val="000C5314"/>
    <w:rsid w:val="000C56F6"/>
    <w:rsid w:val="000C5B50"/>
    <w:rsid w:val="000C5D26"/>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60C"/>
    <w:rsid w:val="000D69BF"/>
    <w:rsid w:val="000D6AE0"/>
    <w:rsid w:val="000D6C51"/>
    <w:rsid w:val="000D79B2"/>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0ED"/>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7DB"/>
    <w:rsid w:val="000E4F30"/>
    <w:rsid w:val="000E5958"/>
    <w:rsid w:val="000E5A62"/>
    <w:rsid w:val="000E5F7E"/>
    <w:rsid w:val="000E5FC3"/>
    <w:rsid w:val="000E63F6"/>
    <w:rsid w:val="000E67E0"/>
    <w:rsid w:val="000E684B"/>
    <w:rsid w:val="000E69B5"/>
    <w:rsid w:val="000E6C2C"/>
    <w:rsid w:val="000E6D9C"/>
    <w:rsid w:val="000E6FA9"/>
    <w:rsid w:val="000E709E"/>
    <w:rsid w:val="000E70D5"/>
    <w:rsid w:val="000E7CCA"/>
    <w:rsid w:val="000F003A"/>
    <w:rsid w:val="000F025C"/>
    <w:rsid w:val="000F0313"/>
    <w:rsid w:val="000F0C85"/>
    <w:rsid w:val="000F0CD5"/>
    <w:rsid w:val="000F1532"/>
    <w:rsid w:val="000F17AA"/>
    <w:rsid w:val="000F1A3D"/>
    <w:rsid w:val="000F1B94"/>
    <w:rsid w:val="000F1D4B"/>
    <w:rsid w:val="000F1D79"/>
    <w:rsid w:val="000F1FCF"/>
    <w:rsid w:val="000F2418"/>
    <w:rsid w:val="000F2C10"/>
    <w:rsid w:val="000F370B"/>
    <w:rsid w:val="000F39BC"/>
    <w:rsid w:val="000F39D6"/>
    <w:rsid w:val="000F3CB4"/>
    <w:rsid w:val="000F47B3"/>
    <w:rsid w:val="000F4B70"/>
    <w:rsid w:val="000F4BDC"/>
    <w:rsid w:val="000F4E3C"/>
    <w:rsid w:val="000F4F7C"/>
    <w:rsid w:val="000F5424"/>
    <w:rsid w:val="000F5980"/>
    <w:rsid w:val="000F5A13"/>
    <w:rsid w:val="000F5E20"/>
    <w:rsid w:val="000F5ECB"/>
    <w:rsid w:val="000F602D"/>
    <w:rsid w:val="000F6276"/>
    <w:rsid w:val="000F6323"/>
    <w:rsid w:val="000F6522"/>
    <w:rsid w:val="000F65FB"/>
    <w:rsid w:val="000F6995"/>
    <w:rsid w:val="000F6AC5"/>
    <w:rsid w:val="000F7C79"/>
    <w:rsid w:val="000F7CBD"/>
    <w:rsid w:val="00100131"/>
    <w:rsid w:val="00100214"/>
    <w:rsid w:val="001004FD"/>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EFB"/>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28F"/>
    <w:rsid w:val="00112737"/>
    <w:rsid w:val="0011289E"/>
    <w:rsid w:val="00112961"/>
    <w:rsid w:val="001131A1"/>
    <w:rsid w:val="0011339B"/>
    <w:rsid w:val="00113471"/>
    <w:rsid w:val="001134AA"/>
    <w:rsid w:val="00113780"/>
    <w:rsid w:val="00113865"/>
    <w:rsid w:val="00113D6E"/>
    <w:rsid w:val="00113EAE"/>
    <w:rsid w:val="001140E9"/>
    <w:rsid w:val="00114261"/>
    <w:rsid w:val="001143EC"/>
    <w:rsid w:val="001144F7"/>
    <w:rsid w:val="00114673"/>
    <w:rsid w:val="001147D0"/>
    <w:rsid w:val="001149E3"/>
    <w:rsid w:val="00114A2D"/>
    <w:rsid w:val="00114BB5"/>
    <w:rsid w:val="00114DAF"/>
    <w:rsid w:val="001153F1"/>
    <w:rsid w:val="00115754"/>
    <w:rsid w:val="0011576A"/>
    <w:rsid w:val="00115991"/>
    <w:rsid w:val="00115A67"/>
    <w:rsid w:val="00115DEC"/>
    <w:rsid w:val="0011631A"/>
    <w:rsid w:val="001166BC"/>
    <w:rsid w:val="00116724"/>
    <w:rsid w:val="0011688D"/>
    <w:rsid w:val="00116A51"/>
    <w:rsid w:val="00116D63"/>
    <w:rsid w:val="00116F71"/>
    <w:rsid w:val="00117053"/>
    <w:rsid w:val="001175BA"/>
    <w:rsid w:val="00117A1D"/>
    <w:rsid w:val="00117A4E"/>
    <w:rsid w:val="00117D08"/>
    <w:rsid w:val="00117D2A"/>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3E8B"/>
    <w:rsid w:val="00123F8C"/>
    <w:rsid w:val="001241F7"/>
    <w:rsid w:val="0012442C"/>
    <w:rsid w:val="0012448E"/>
    <w:rsid w:val="00124491"/>
    <w:rsid w:val="001246CD"/>
    <w:rsid w:val="00124837"/>
    <w:rsid w:val="00124B74"/>
    <w:rsid w:val="00124C30"/>
    <w:rsid w:val="00124C34"/>
    <w:rsid w:val="00124C96"/>
    <w:rsid w:val="00124FAC"/>
    <w:rsid w:val="00125103"/>
    <w:rsid w:val="0012512F"/>
    <w:rsid w:val="00125BC4"/>
    <w:rsid w:val="00125ECE"/>
    <w:rsid w:val="00126010"/>
    <w:rsid w:val="001263B3"/>
    <w:rsid w:val="00126627"/>
    <w:rsid w:val="001267EA"/>
    <w:rsid w:val="00126B2A"/>
    <w:rsid w:val="00127380"/>
    <w:rsid w:val="00127F89"/>
    <w:rsid w:val="001302FB"/>
    <w:rsid w:val="001305EB"/>
    <w:rsid w:val="00130715"/>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365"/>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4DC"/>
    <w:rsid w:val="001455F6"/>
    <w:rsid w:val="001456E2"/>
    <w:rsid w:val="00145B53"/>
    <w:rsid w:val="00145C7B"/>
    <w:rsid w:val="00145D64"/>
    <w:rsid w:val="0014682F"/>
    <w:rsid w:val="00147340"/>
    <w:rsid w:val="00147E77"/>
    <w:rsid w:val="0015001F"/>
    <w:rsid w:val="0015076D"/>
    <w:rsid w:val="00150B39"/>
    <w:rsid w:val="0015145D"/>
    <w:rsid w:val="001516CC"/>
    <w:rsid w:val="001518A9"/>
    <w:rsid w:val="00151DEB"/>
    <w:rsid w:val="00151E08"/>
    <w:rsid w:val="00152010"/>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6EFB"/>
    <w:rsid w:val="001572BD"/>
    <w:rsid w:val="001572D0"/>
    <w:rsid w:val="001600CA"/>
    <w:rsid w:val="00160191"/>
    <w:rsid w:val="001601DF"/>
    <w:rsid w:val="001603D9"/>
    <w:rsid w:val="0016042E"/>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72"/>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D3B"/>
    <w:rsid w:val="00167FE4"/>
    <w:rsid w:val="00170017"/>
    <w:rsid w:val="001701C4"/>
    <w:rsid w:val="00170295"/>
    <w:rsid w:val="001706DA"/>
    <w:rsid w:val="00170C9E"/>
    <w:rsid w:val="0017144D"/>
    <w:rsid w:val="00171631"/>
    <w:rsid w:val="00171CA8"/>
    <w:rsid w:val="00171DBD"/>
    <w:rsid w:val="001720B4"/>
    <w:rsid w:val="001722E5"/>
    <w:rsid w:val="00172303"/>
    <w:rsid w:val="001723EE"/>
    <w:rsid w:val="001725CB"/>
    <w:rsid w:val="00172686"/>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6B35"/>
    <w:rsid w:val="00176F1D"/>
    <w:rsid w:val="0017713E"/>
    <w:rsid w:val="0017747E"/>
    <w:rsid w:val="001774D0"/>
    <w:rsid w:val="001779AC"/>
    <w:rsid w:val="00177E87"/>
    <w:rsid w:val="00177FE2"/>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377C"/>
    <w:rsid w:val="00194049"/>
    <w:rsid w:val="001941B2"/>
    <w:rsid w:val="001941B3"/>
    <w:rsid w:val="001942D0"/>
    <w:rsid w:val="00194425"/>
    <w:rsid w:val="0019447B"/>
    <w:rsid w:val="001945BE"/>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7B6"/>
    <w:rsid w:val="001A28D7"/>
    <w:rsid w:val="001A33B6"/>
    <w:rsid w:val="001A35D3"/>
    <w:rsid w:val="001A3659"/>
    <w:rsid w:val="001A425F"/>
    <w:rsid w:val="001A441C"/>
    <w:rsid w:val="001A442B"/>
    <w:rsid w:val="001A47E7"/>
    <w:rsid w:val="001A4B5E"/>
    <w:rsid w:val="001A4B87"/>
    <w:rsid w:val="001A4DC5"/>
    <w:rsid w:val="001A4FBC"/>
    <w:rsid w:val="001A51D8"/>
    <w:rsid w:val="001A5416"/>
    <w:rsid w:val="001A59C1"/>
    <w:rsid w:val="001A6057"/>
    <w:rsid w:val="001A67D0"/>
    <w:rsid w:val="001A6CF3"/>
    <w:rsid w:val="001A70E8"/>
    <w:rsid w:val="001A729E"/>
    <w:rsid w:val="001A74AA"/>
    <w:rsid w:val="001A7605"/>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9D9"/>
    <w:rsid w:val="001B3AAC"/>
    <w:rsid w:val="001B3CE6"/>
    <w:rsid w:val="001B46BC"/>
    <w:rsid w:val="001B4A68"/>
    <w:rsid w:val="001B4C5D"/>
    <w:rsid w:val="001B4CCE"/>
    <w:rsid w:val="001B5379"/>
    <w:rsid w:val="001B5449"/>
    <w:rsid w:val="001B5BF3"/>
    <w:rsid w:val="001B5F2E"/>
    <w:rsid w:val="001B6700"/>
    <w:rsid w:val="001B68FD"/>
    <w:rsid w:val="001B6934"/>
    <w:rsid w:val="001B69C9"/>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5DCD"/>
    <w:rsid w:val="001D63D0"/>
    <w:rsid w:val="001D6EF6"/>
    <w:rsid w:val="001D75EA"/>
    <w:rsid w:val="001D7D47"/>
    <w:rsid w:val="001D7DF5"/>
    <w:rsid w:val="001E0864"/>
    <w:rsid w:val="001E0CBF"/>
    <w:rsid w:val="001E0D7A"/>
    <w:rsid w:val="001E1136"/>
    <w:rsid w:val="001E12AE"/>
    <w:rsid w:val="001E12E7"/>
    <w:rsid w:val="001E1459"/>
    <w:rsid w:val="001E1540"/>
    <w:rsid w:val="001E199F"/>
    <w:rsid w:val="001E254D"/>
    <w:rsid w:val="001E273D"/>
    <w:rsid w:val="001E2C3E"/>
    <w:rsid w:val="001E3182"/>
    <w:rsid w:val="001E34FA"/>
    <w:rsid w:val="001E3701"/>
    <w:rsid w:val="001E383F"/>
    <w:rsid w:val="001E3928"/>
    <w:rsid w:val="001E39F0"/>
    <w:rsid w:val="001E3A93"/>
    <w:rsid w:val="001E3C75"/>
    <w:rsid w:val="001E3EB3"/>
    <w:rsid w:val="001E4325"/>
    <w:rsid w:val="001E44B0"/>
    <w:rsid w:val="001E44CF"/>
    <w:rsid w:val="001E463C"/>
    <w:rsid w:val="001E4697"/>
    <w:rsid w:val="001E4814"/>
    <w:rsid w:val="001E4828"/>
    <w:rsid w:val="001E4DFD"/>
    <w:rsid w:val="001E5108"/>
    <w:rsid w:val="001E5261"/>
    <w:rsid w:val="001E527C"/>
    <w:rsid w:val="001E55DD"/>
    <w:rsid w:val="001E6091"/>
    <w:rsid w:val="001E64C4"/>
    <w:rsid w:val="001E6A88"/>
    <w:rsid w:val="001E6E52"/>
    <w:rsid w:val="001E6F79"/>
    <w:rsid w:val="001E75B8"/>
    <w:rsid w:val="001E78B5"/>
    <w:rsid w:val="001E78BE"/>
    <w:rsid w:val="001E7D0C"/>
    <w:rsid w:val="001F0147"/>
    <w:rsid w:val="001F06CE"/>
    <w:rsid w:val="001F0921"/>
    <w:rsid w:val="001F0A0C"/>
    <w:rsid w:val="001F0DF3"/>
    <w:rsid w:val="001F1C98"/>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98E"/>
    <w:rsid w:val="00203AB3"/>
    <w:rsid w:val="00203E86"/>
    <w:rsid w:val="00203F7F"/>
    <w:rsid w:val="00203F9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9E"/>
    <w:rsid w:val="00214BCC"/>
    <w:rsid w:val="00214ECE"/>
    <w:rsid w:val="00215230"/>
    <w:rsid w:val="002153F5"/>
    <w:rsid w:val="00215944"/>
    <w:rsid w:val="00215A25"/>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2CB"/>
    <w:rsid w:val="002239DE"/>
    <w:rsid w:val="00223DF1"/>
    <w:rsid w:val="0022403F"/>
    <w:rsid w:val="002241EE"/>
    <w:rsid w:val="002245C3"/>
    <w:rsid w:val="002249D6"/>
    <w:rsid w:val="00224C18"/>
    <w:rsid w:val="00224D1C"/>
    <w:rsid w:val="002256FC"/>
    <w:rsid w:val="002260F1"/>
    <w:rsid w:val="00226164"/>
    <w:rsid w:val="00226276"/>
    <w:rsid w:val="002262B7"/>
    <w:rsid w:val="002265FB"/>
    <w:rsid w:val="00226DF0"/>
    <w:rsid w:val="002274A5"/>
    <w:rsid w:val="00227AC1"/>
    <w:rsid w:val="00227F6D"/>
    <w:rsid w:val="00227FDC"/>
    <w:rsid w:val="002307CC"/>
    <w:rsid w:val="00230B4D"/>
    <w:rsid w:val="00230C61"/>
    <w:rsid w:val="00231099"/>
    <w:rsid w:val="0023149A"/>
    <w:rsid w:val="0023167F"/>
    <w:rsid w:val="00231EDA"/>
    <w:rsid w:val="00232848"/>
    <w:rsid w:val="0023284B"/>
    <w:rsid w:val="00232AB1"/>
    <w:rsid w:val="00232F1C"/>
    <w:rsid w:val="00232FCD"/>
    <w:rsid w:val="00233118"/>
    <w:rsid w:val="00233377"/>
    <w:rsid w:val="002333BB"/>
    <w:rsid w:val="00234096"/>
    <w:rsid w:val="0023472B"/>
    <w:rsid w:val="00234D81"/>
    <w:rsid w:val="00234F61"/>
    <w:rsid w:val="002358F5"/>
    <w:rsid w:val="00235A2F"/>
    <w:rsid w:val="00235C64"/>
    <w:rsid w:val="00235E84"/>
    <w:rsid w:val="0023626B"/>
    <w:rsid w:val="002367B7"/>
    <w:rsid w:val="002367EA"/>
    <w:rsid w:val="002368A3"/>
    <w:rsid w:val="002375E3"/>
    <w:rsid w:val="00237D85"/>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3AC"/>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1A"/>
    <w:rsid w:val="00251880"/>
    <w:rsid w:val="0025198A"/>
    <w:rsid w:val="0025209E"/>
    <w:rsid w:val="002524AB"/>
    <w:rsid w:val="00252523"/>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029"/>
    <w:rsid w:val="00260168"/>
    <w:rsid w:val="00260360"/>
    <w:rsid w:val="00260440"/>
    <w:rsid w:val="00261092"/>
    <w:rsid w:val="002616F2"/>
    <w:rsid w:val="002618CF"/>
    <w:rsid w:val="00261E44"/>
    <w:rsid w:val="00261E94"/>
    <w:rsid w:val="00262305"/>
    <w:rsid w:val="002624D1"/>
    <w:rsid w:val="0026258F"/>
    <w:rsid w:val="00262597"/>
    <w:rsid w:val="0026262C"/>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60F"/>
    <w:rsid w:val="00271963"/>
    <w:rsid w:val="00271BEC"/>
    <w:rsid w:val="00271CAA"/>
    <w:rsid w:val="002722FA"/>
    <w:rsid w:val="00272CBA"/>
    <w:rsid w:val="002739A0"/>
    <w:rsid w:val="00273A3D"/>
    <w:rsid w:val="00273BD2"/>
    <w:rsid w:val="00273DE2"/>
    <w:rsid w:val="002740AC"/>
    <w:rsid w:val="002747AC"/>
    <w:rsid w:val="0027493A"/>
    <w:rsid w:val="00274E5F"/>
    <w:rsid w:val="00274FFD"/>
    <w:rsid w:val="00275594"/>
    <w:rsid w:val="002755E3"/>
    <w:rsid w:val="00275A25"/>
    <w:rsid w:val="00275A83"/>
    <w:rsid w:val="00275BE0"/>
    <w:rsid w:val="00275C3A"/>
    <w:rsid w:val="00275CB7"/>
    <w:rsid w:val="00275CC3"/>
    <w:rsid w:val="00276130"/>
    <w:rsid w:val="00277E13"/>
    <w:rsid w:val="00280003"/>
    <w:rsid w:val="00280016"/>
    <w:rsid w:val="0028039E"/>
    <w:rsid w:val="0028124F"/>
    <w:rsid w:val="002813F5"/>
    <w:rsid w:val="00281A16"/>
    <w:rsid w:val="00281AD2"/>
    <w:rsid w:val="00281B5D"/>
    <w:rsid w:val="0028247E"/>
    <w:rsid w:val="00282DBE"/>
    <w:rsid w:val="00282F7C"/>
    <w:rsid w:val="00283243"/>
    <w:rsid w:val="002832F4"/>
    <w:rsid w:val="00283418"/>
    <w:rsid w:val="002836E9"/>
    <w:rsid w:val="00283D39"/>
    <w:rsid w:val="00283D7F"/>
    <w:rsid w:val="0028438A"/>
    <w:rsid w:val="00284475"/>
    <w:rsid w:val="002848A5"/>
    <w:rsid w:val="00284BE7"/>
    <w:rsid w:val="002851E1"/>
    <w:rsid w:val="002853D6"/>
    <w:rsid w:val="00286049"/>
    <w:rsid w:val="00286135"/>
    <w:rsid w:val="0028639F"/>
    <w:rsid w:val="00286451"/>
    <w:rsid w:val="002864C1"/>
    <w:rsid w:val="002864D4"/>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079"/>
    <w:rsid w:val="002923AC"/>
    <w:rsid w:val="00292633"/>
    <w:rsid w:val="002928F2"/>
    <w:rsid w:val="002933C4"/>
    <w:rsid w:val="002937D5"/>
    <w:rsid w:val="00293CC6"/>
    <w:rsid w:val="00293E5E"/>
    <w:rsid w:val="0029470F"/>
    <w:rsid w:val="002949E6"/>
    <w:rsid w:val="00294D65"/>
    <w:rsid w:val="00294EFF"/>
    <w:rsid w:val="00294F53"/>
    <w:rsid w:val="002950B8"/>
    <w:rsid w:val="002950E5"/>
    <w:rsid w:val="0029563E"/>
    <w:rsid w:val="00295AA3"/>
    <w:rsid w:val="00295CC1"/>
    <w:rsid w:val="002961B4"/>
    <w:rsid w:val="00296213"/>
    <w:rsid w:val="0029665D"/>
    <w:rsid w:val="00296760"/>
    <w:rsid w:val="00296921"/>
    <w:rsid w:val="002973C4"/>
    <w:rsid w:val="002977BD"/>
    <w:rsid w:val="002978E4"/>
    <w:rsid w:val="00297AB6"/>
    <w:rsid w:val="00297C91"/>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47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49A"/>
    <w:rsid w:val="002A7910"/>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3C"/>
    <w:rsid w:val="002B64EC"/>
    <w:rsid w:val="002B73EA"/>
    <w:rsid w:val="002B78B8"/>
    <w:rsid w:val="002C02CE"/>
    <w:rsid w:val="002C058E"/>
    <w:rsid w:val="002C0858"/>
    <w:rsid w:val="002C0AB0"/>
    <w:rsid w:val="002C0DD1"/>
    <w:rsid w:val="002C10B5"/>
    <w:rsid w:val="002C1215"/>
    <w:rsid w:val="002C237A"/>
    <w:rsid w:val="002C25B8"/>
    <w:rsid w:val="002C2959"/>
    <w:rsid w:val="002C2CB9"/>
    <w:rsid w:val="002C2CC1"/>
    <w:rsid w:val="002C3092"/>
    <w:rsid w:val="002C34CE"/>
    <w:rsid w:val="002C365E"/>
    <w:rsid w:val="002C38BF"/>
    <w:rsid w:val="002C3973"/>
    <w:rsid w:val="002C3EA5"/>
    <w:rsid w:val="002C48A0"/>
    <w:rsid w:val="002C49DA"/>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14E"/>
    <w:rsid w:val="002D255F"/>
    <w:rsid w:val="002D2A24"/>
    <w:rsid w:val="002D2F1B"/>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77"/>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6F7"/>
    <w:rsid w:val="002E37D1"/>
    <w:rsid w:val="002E3C32"/>
    <w:rsid w:val="002E40BF"/>
    <w:rsid w:val="002E4719"/>
    <w:rsid w:val="002E4767"/>
    <w:rsid w:val="002E496D"/>
    <w:rsid w:val="002E4B89"/>
    <w:rsid w:val="002E4BB0"/>
    <w:rsid w:val="002E4F46"/>
    <w:rsid w:val="002E4FE1"/>
    <w:rsid w:val="002E518B"/>
    <w:rsid w:val="002E535F"/>
    <w:rsid w:val="002E5372"/>
    <w:rsid w:val="002E5610"/>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E7FAE"/>
    <w:rsid w:val="002F002E"/>
    <w:rsid w:val="002F0100"/>
    <w:rsid w:val="002F08CE"/>
    <w:rsid w:val="002F0B69"/>
    <w:rsid w:val="002F0C36"/>
    <w:rsid w:val="002F0CEF"/>
    <w:rsid w:val="002F0D16"/>
    <w:rsid w:val="002F11CD"/>
    <w:rsid w:val="002F121B"/>
    <w:rsid w:val="002F1502"/>
    <w:rsid w:val="002F19A4"/>
    <w:rsid w:val="002F1A33"/>
    <w:rsid w:val="002F2108"/>
    <w:rsid w:val="002F27CA"/>
    <w:rsid w:val="002F3016"/>
    <w:rsid w:val="002F3419"/>
    <w:rsid w:val="002F366E"/>
    <w:rsid w:val="002F3A14"/>
    <w:rsid w:val="002F406A"/>
    <w:rsid w:val="002F432D"/>
    <w:rsid w:val="002F440B"/>
    <w:rsid w:val="002F4522"/>
    <w:rsid w:val="002F49DE"/>
    <w:rsid w:val="002F5727"/>
    <w:rsid w:val="002F5E21"/>
    <w:rsid w:val="002F6DEF"/>
    <w:rsid w:val="002F730B"/>
    <w:rsid w:val="002F73A6"/>
    <w:rsid w:val="002F775C"/>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412"/>
    <w:rsid w:val="00315910"/>
    <w:rsid w:val="00315CAD"/>
    <w:rsid w:val="003165EF"/>
    <w:rsid w:val="00316B8D"/>
    <w:rsid w:val="00316F81"/>
    <w:rsid w:val="003172FA"/>
    <w:rsid w:val="003179CD"/>
    <w:rsid w:val="00317A42"/>
    <w:rsid w:val="00317C36"/>
    <w:rsid w:val="0032076F"/>
    <w:rsid w:val="00321078"/>
    <w:rsid w:val="00321330"/>
    <w:rsid w:val="00321760"/>
    <w:rsid w:val="003219A2"/>
    <w:rsid w:val="003219BA"/>
    <w:rsid w:val="00321ABE"/>
    <w:rsid w:val="00321C2D"/>
    <w:rsid w:val="00321C6E"/>
    <w:rsid w:val="0032277A"/>
    <w:rsid w:val="00322AC9"/>
    <w:rsid w:val="00323B36"/>
    <w:rsid w:val="00324089"/>
    <w:rsid w:val="00324224"/>
    <w:rsid w:val="003242E6"/>
    <w:rsid w:val="00324901"/>
    <w:rsid w:val="00324B67"/>
    <w:rsid w:val="00325FB9"/>
    <w:rsid w:val="00326281"/>
    <w:rsid w:val="00326933"/>
    <w:rsid w:val="00326F0B"/>
    <w:rsid w:val="00326F75"/>
    <w:rsid w:val="003275AC"/>
    <w:rsid w:val="003275B4"/>
    <w:rsid w:val="003276D0"/>
    <w:rsid w:val="003277ED"/>
    <w:rsid w:val="00327A96"/>
    <w:rsid w:val="00327A9F"/>
    <w:rsid w:val="00330394"/>
    <w:rsid w:val="00331084"/>
    <w:rsid w:val="00331406"/>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27"/>
    <w:rsid w:val="00337DF7"/>
    <w:rsid w:val="00337EAF"/>
    <w:rsid w:val="003401E6"/>
    <w:rsid w:val="00340400"/>
    <w:rsid w:val="00340444"/>
    <w:rsid w:val="003411B1"/>
    <w:rsid w:val="00341865"/>
    <w:rsid w:val="00341B52"/>
    <w:rsid w:val="00341E1C"/>
    <w:rsid w:val="0034204B"/>
    <w:rsid w:val="003420D1"/>
    <w:rsid w:val="00342630"/>
    <w:rsid w:val="00342A39"/>
    <w:rsid w:val="00342BB3"/>
    <w:rsid w:val="00342D7E"/>
    <w:rsid w:val="00342DF3"/>
    <w:rsid w:val="00342E68"/>
    <w:rsid w:val="00343850"/>
    <w:rsid w:val="003439BB"/>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83E"/>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ACC"/>
    <w:rsid w:val="00362E0C"/>
    <w:rsid w:val="00362FF0"/>
    <w:rsid w:val="00363024"/>
    <w:rsid w:val="003631A2"/>
    <w:rsid w:val="00363276"/>
    <w:rsid w:val="00363580"/>
    <w:rsid w:val="00363BB1"/>
    <w:rsid w:val="00363C68"/>
    <w:rsid w:val="00363ED3"/>
    <w:rsid w:val="00363FEA"/>
    <w:rsid w:val="00364173"/>
    <w:rsid w:val="003642EC"/>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6F1B"/>
    <w:rsid w:val="00367044"/>
    <w:rsid w:val="003670E2"/>
    <w:rsid w:val="003672AA"/>
    <w:rsid w:val="003676FC"/>
    <w:rsid w:val="003679AA"/>
    <w:rsid w:val="00367E49"/>
    <w:rsid w:val="003709A3"/>
    <w:rsid w:val="00370A0B"/>
    <w:rsid w:val="00370DC1"/>
    <w:rsid w:val="003711B4"/>
    <w:rsid w:val="00371536"/>
    <w:rsid w:val="003716CA"/>
    <w:rsid w:val="00371A0F"/>
    <w:rsid w:val="00371B50"/>
    <w:rsid w:val="00371C94"/>
    <w:rsid w:val="003720EE"/>
    <w:rsid w:val="00372257"/>
    <w:rsid w:val="00372413"/>
    <w:rsid w:val="00372A12"/>
    <w:rsid w:val="00372F2E"/>
    <w:rsid w:val="00372F70"/>
    <w:rsid w:val="00372FF0"/>
    <w:rsid w:val="003736F1"/>
    <w:rsid w:val="00373FBF"/>
    <w:rsid w:val="0037402D"/>
    <w:rsid w:val="00374276"/>
    <w:rsid w:val="00374390"/>
    <w:rsid w:val="00374511"/>
    <w:rsid w:val="003745B7"/>
    <w:rsid w:val="00374CF2"/>
    <w:rsid w:val="0037553A"/>
    <w:rsid w:val="00375822"/>
    <w:rsid w:val="003758A1"/>
    <w:rsid w:val="00376163"/>
    <w:rsid w:val="0037638A"/>
    <w:rsid w:val="00376E4A"/>
    <w:rsid w:val="00376E57"/>
    <w:rsid w:val="00376E84"/>
    <w:rsid w:val="00377309"/>
    <w:rsid w:val="0037775F"/>
    <w:rsid w:val="003777BD"/>
    <w:rsid w:val="003778AC"/>
    <w:rsid w:val="00377AB9"/>
    <w:rsid w:val="00377C28"/>
    <w:rsid w:val="003803D5"/>
    <w:rsid w:val="003803EF"/>
    <w:rsid w:val="00380B84"/>
    <w:rsid w:val="00380B86"/>
    <w:rsid w:val="00381367"/>
    <w:rsid w:val="00381567"/>
    <w:rsid w:val="00381F5D"/>
    <w:rsid w:val="0038229E"/>
    <w:rsid w:val="003822C0"/>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B5E"/>
    <w:rsid w:val="00390FB8"/>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4A46"/>
    <w:rsid w:val="00395258"/>
    <w:rsid w:val="00395276"/>
    <w:rsid w:val="003958ED"/>
    <w:rsid w:val="00395CF5"/>
    <w:rsid w:val="00395FEF"/>
    <w:rsid w:val="00396188"/>
    <w:rsid w:val="003962CB"/>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4A48"/>
    <w:rsid w:val="003A5482"/>
    <w:rsid w:val="003A5ADA"/>
    <w:rsid w:val="003A5AE1"/>
    <w:rsid w:val="003A5BC5"/>
    <w:rsid w:val="003A5D0D"/>
    <w:rsid w:val="003A5F34"/>
    <w:rsid w:val="003A6179"/>
    <w:rsid w:val="003A6840"/>
    <w:rsid w:val="003A69DE"/>
    <w:rsid w:val="003A6ACF"/>
    <w:rsid w:val="003A6B34"/>
    <w:rsid w:val="003A6C3A"/>
    <w:rsid w:val="003A70A3"/>
    <w:rsid w:val="003A7951"/>
    <w:rsid w:val="003A7B98"/>
    <w:rsid w:val="003A7D19"/>
    <w:rsid w:val="003B0B30"/>
    <w:rsid w:val="003B16FA"/>
    <w:rsid w:val="003B23C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26D"/>
    <w:rsid w:val="003B58F0"/>
    <w:rsid w:val="003B5A8F"/>
    <w:rsid w:val="003B5F29"/>
    <w:rsid w:val="003B696B"/>
    <w:rsid w:val="003B6B51"/>
    <w:rsid w:val="003B6D3F"/>
    <w:rsid w:val="003B6DB4"/>
    <w:rsid w:val="003B6ECC"/>
    <w:rsid w:val="003B7AD6"/>
    <w:rsid w:val="003B7B7A"/>
    <w:rsid w:val="003B7ED6"/>
    <w:rsid w:val="003C09C2"/>
    <w:rsid w:val="003C0D1D"/>
    <w:rsid w:val="003C0FE0"/>
    <w:rsid w:val="003C1078"/>
    <w:rsid w:val="003C1384"/>
    <w:rsid w:val="003C165F"/>
    <w:rsid w:val="003C16EC"/>
    <w:rsid w:val="003C1D86"/>
    <w:rsid w:val="003C249A"/>
    <w:rsid w:val="003C2754"/>
    <w:rsid w:val="003C2775"/>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43"/>
    <w:rsid w:val="003D30A3"/>
    <w:rsid w:val="003D33FA"/>
    <w:rsid w:val="003D387A"/>
    <w:rsid w:val="003D3AEC"/>
    <w:rsid w:val="003D3BA6"/>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3DF"/>
    <w:rsid w:val="003D7856"/>
    <w:rsid w:val="003D7A1F"/>
    <w:rsid w:val="003D7AFB"/>
    <w:rsid w:val="003E0232"/>
    <w:rsid w:val="003E0DEA"/>
    <w:rsid w:val="003E0FF9"/>
    <w:rsid w:val="003E11EA"/>
    <w:rsid w:val="003E1376"/>
    <w:rsid w:val="003E13F3"/>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59F"/>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358"/>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886"/>
    <w:rsid w:val="00404C01"/>
    <w:rsid w:val="00404CFC"/>
    <w:rsid w:val="0040509E"/>
    <w:rsid w:val="00405550"/>
    <w:rsid w:val="00405D8C"/>
    <w:rsid w:val="00405FC7"/>
    <w:rsid w:val="00406225"/>
    <w:rsid w:val="0040684A"/>
    <w:rsid w:val="00406C98"/>
    <w:rsid w:val="00406CE4"/>
    <w:rsid w:val="00407D6C"/>
    <w:rsid w:val="00410150"/>
    <w:rsid w:val="00410163"/>
    <w:rsid w:val="0041064E"/>
    <w:rsid w:val="004106B0"/>
    <w:rsid w:val="00410822"/>
    <w:rsid w:val="0041093F"/>
    <w:rsid w:val="00410B3F"/>
    <w:rsid w:val="00410CB8"/>
    <w:rsid w:val="00410FE6"/>
    <w:rsid w:val="00412544"/>
    <w:rsid w:val="00412910"/>
    <w:rsid w:val="00412F31"/>
    <w:rsid w:val="004135E1"/>
    <w:rsid w:val="00413BC2"/>
    <w:rsid w:val="00413EC2"/>
    <w:rsid w:val="00413ED2"/>
    <w:rsid w:val="00413FDF"/>
    <w:rsid w:val="00414008"/>
    <w:rsid w:val="00414460"/>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05C"/>
    <w:rsid w:val="0042012D"/>
    <w:rsid w:val="00420172"/>
    <w:rsid w:val="00420465"/>
    <w:rsid w:val="00420D28"/>
    <w:rsid w:val="00421283"/>
    <w:rsid w:val="004212EC"/>
    <w:rsid w:val="00421302"/>
    <w:rsid w:val="00421620"/>
    <w:rsid w:val="00421E76"/>
    <w:rsid w:val="004223A8"/>
    <w:rsid w:val="00422628"/>
    <w:rsid w:val="004229E3"/>
    <w:rsid w:val="00422CFE"/>
    <w:rsid w:val="00423107"/>
    <w:rsid w:val="0042399C"/>
    <w:rsid w:val="00423BD9"/>
    <w:rsid w:val="0042418B"/>
    <w:rsid w:val="0042496D"/>
    <w:rsid w:val="00424C30"/>
    <w:rsid w:val="00424E08"/>
    <w:rsid w:val="00424EC8"/>
    <w:rsid w:val="00425143"/>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018"/>
    <w:rsid w:val="00431315"/>
    <w:rsid w:val="004314B2"/>
    <w:rsid w:val="00431D9E"/>
    <w:rsid w:val="00432280"/>
    <w:rsid w:val="0043232D"/>
    <w:rsid w:val="0043265A"/>
    <w:rsid w:val="00432E8F"/>
    <w:rsid w:val="00433149"/>
    <w:rsid w:val="00433734"/>
    <w:rsid w:val="0043388E"/>
    <w:rsid w:val="00433BDA"/>
    <w:rsid w:val="00434013"/>
    <w:rsid w:val="004345CD"/>
    <w:rsid w:val="00434B4F"/>
    <w:rsid w:val="00435785"/>
    <w:rsid w:val="004357FE"/>
    <w:rsid w:val="00436935"/>
    <w:rsid w:val="00436E2E"/>
    <w:rsid w:val="00436F1B"/>
    <w:rsid w:val="00436FE1"/>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4E50"/>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2AF"/>
    <w:rsid w:val="00461372"/>
    <w:rsid w:val="004614D7"/>
    <w:rsid w:val="004616E1"/>
    <w:rsid w:val="00461894"/>
    <w:rsid w:val="004619F8"/>
    <w:rsid w:val="00461DA7"/>
    <w:rsid w:val="00461E25"/>
    <w:rsid w:val="00462140"/>
    <w:rsid w:val="004629CF"/>
    <w:rsid w:val="00462B8B"/>
    <w:rsid w:val="00463105"/>
    <w:rsid w:val="0046335A"/>
    <w:rsid w:val="00464E2B"/>
    <w:rsid w:val="00464EEC"/>
    <w:rsid w:val="00465C15"/>
    <w:rsid w:val="00465FD6"/>
    <w:rsid w:val="004665C4"/>
    <w:rsid w:val="004669FE"/>
    <w:rsid w:val="00466B4F"/>
    <w:rsid w:val="00466C77"/>
    <w:rsid w:val="00466D54"/>
    <w:rsid w:val="00466EA7"/>
    <w:rsid w:val="00466FD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D2"/>
    <w:rsid w:val="004738FE"/>
    <w:rsid w:val="00473BCA"/>
    <w:rsid w:val="00473C49"/>
    <w:rsid w:val="00473E69"/>
    <w:rsid w:val="00473EBA"/>
    <w:rsid w:val="00473EC5"/>
    <w:rsid w:val="004745EE"/>
    <w:rsid w:val="004747A5"/>
    <w:rsid w:val="004747B3"/>
    <w:rsid w:val="004748F1"/>
    <w:rsid w:val="0047578B"/>
    <w:rsid w:val="00475807"/>
    <w:rsid w:val="00475B0A"/>
    <w:rsid w:val="0047625B"/>
    <w:rsid w:val="00476939"/>
    <w:rsid w:val="00476BFC"/>
    <w:rsid w:val="00476DF8"/>
    <w:rsid w:val="00476F51"/>
    <w:rsid w:val="004777D4"/>
    <w:rsid w:val="00477802"/>
    <w:rsid w:val="00477831"/>
    <w:rsid w:val="004779FD"/>
    <w:rsid w:val="00477ACE"/>
    <w:rsid w:val="00477C2B"/>
    <w:rsid w:val="00477CCA"/>
    <w:rsid w:val="004800B6"/>
    <w:rsid w:val="004800F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4FD4"/>
    <w:rsid w:val="0048562F"/>
    <w:rsid w:val="0048581A"/>
    <w:rsid w:val="004860E5"/>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11"/>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5DEE"/>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502E"/>
    <w:rsid w:val="004A5518"/>
    <w:rsid w:val="004A5A36"/>
    <w:rsid w:val="004A5DA2"/>
    <w:rsid w:val="004A6147"/>
    <w:rsid w:val="004A6517"/>
    <w:rsid w:val="004A65D9"/>
    <w:rsid w:val="004A6768"/>
    <w:rsid w:val="004A6813"/>
    <w:rsid w:val="004A6BB1"/>
    <w:rsid w:val="004A6C8B"/>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2F97"/>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87D"/>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4FD"/>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56F7"/>
    <w:rsid w:val="004C6234"/>
    <w:rsid w:val="004C6663"/>
    <w:rsid w:val="004C66EF"/>
    <w:rsid w:val="004C6B0A"/>
    <w:rsid w:val="004C70BA"/>
    <w:rsid w:val="004C7B0C"/>
    <w:rsid w:val="004D05DE"/>
    <w:rsid w:val="004D0F35"/>
    <w:rsid w:val="004D11C4"/>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5F8E"/>
    <w:rsid w:val="004D623F"/>
    <w:rsid w:val="004D6303"/>
    <w:rsid w:val="004D654E"/>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58"/>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0EA5"/>
    <w:rsid w:val="004F1094"/>
    <w:rsid w:val="004F121A"/>
    <w:rsid w:val="004F15AA"/>
    <w:rsid w:val="004F1823"/>
    <w:rsid w:val="004F1E0B"/>
    <w:rsid w:val="004F2053"/>
    <w:rsid w:val="004F2996"/>
    <w:rsid w:val="004F2BD0"/>
    <w:rsid w:val="004F30FE"/>
    <w:rsid w:val="004F3664"/>
    <w:rsid w:val="004F3868"/>
    <w:rsid w:val="004F3C0A"/>
    <w:rsid w:val="004F43FB"/>
    <w:rsid w:val="004F457D"/>
    <w:rsid w:val="004F4584"/>
    <w:rsid w:val="004F4776"/>
    <w:rsid w:val="004F55EF"/>
    <w:rsid w:val="004F5B82"/>
    <w:rsid w:val="004F673F"/>
    <w:rsid w:val="004F6810"/>
    <w:rsid w:val="004F682A"/>
    <w:rsid w:val="004F6A5E"/>
    <w:rsid w:val="004F6C28"/>
    <w:rsid w:val="004F786F"/>
    <w:rsid w:val="004F7DD6"/>
    <w:rsid w:val="005000BA"/>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924"/>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174C5"/>
    <w:rsid w:val="0052033A"/>
    <w:rsid w:val="005204C4"/>
    <w:rsid w:val="00520744"/>
    <w:rsid w:val="00520A65"/>
    <w:rsid w:val="00520BEC"/>
    <w:rsid w:val="0052122C"/>
    <w:rsid w:val="00521443"/>
    <w:rsid w:val="005214A4"/>
    <w:rsid w:val="00521766"/>
    <w:rsid w:val="0052177B"/>
    <w:rsid w:val="00521CA2"/>
    <w:rsid w:val="0052201B"/>
    <w:rsid w:val="00522476"/>
    <w:rsid w:val="00522959"/>
    <w:rsid w:val="00522A07"/>
    <w:rsid w:val="00522EC1"/>
    <w:rsid w:val="00522F02"/>
    <w:rsid w:val="005234DF"/>
    <w:rsid w:val="00523BD2"/>
    <w:rsid w:val="0052408E"/>
    <w:rsid w:val="00524596"/>
    <w:rsid w:val="00524668"/>
    <w:rsid w:val="00524705"/>
    <w:rsid w:val="0052485A"/>
    <w:rsid w:val="00524A44"/>
    <w:rsid w:val="00524C70"/>
    <w:rsid w:val="00524D25"/>
    <w:rsid w:val="005250EC"/>
    <w:rsid w:val="0052513A"/>
    <w:rsid w:val="00525C95"/>
    <w:rsid w:val="00525FFF"/>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1906"/>
    <w:rsid w:val="005322F0"/>
    <w:rsid w:val="00532D9D"/>
    <w:rsid w:val="005331EE"/>
    <w:rsid w:val="005333B2"/>
    <w:rsid w:val="005336A9"/>
    <w:rsid w:val="00533832"/>
    <w:rsid w:val="00533AC5"/>
    <w:rsid w:val="00533CD4"/>
    <w:rsid w:val="00533F59"/>
    <w:rsid w:val="00534021"/>
    <w:rsid w:val="00534329"/>
    <w:rsid w:val="00534A0C"/>
    <w:rsid w:val="00534F2C"/>
    <w:rsid w:val="00534F6E"/>
    <w:rsid w:val="00535165"/>
    <w:rsid w:val="005351AD"/>
    <w:rsid w:val="00535564"/>
    <w:rsid w:val="00535C59"/>
    <w:rsid w:val="00535DAC"/>
    <w:rsid w:val="00535F46"/>
    <w:rsid w:val="00535FAE"/>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33"/>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1E4"/>
    <w:rsid w:val="005608AD"/>
    <w:rsid w:val="005614B9"/>
    <w:rsid w:val="00561896"/>
    <w:rsid w:val="00561C42"/>
    <w:rsid w:val="00561E86"/>
    <w:rsid w:val="00561FBA"/>
    <w:rsid w:val="00562426"/>
    <w:rsid w:val="00562767"/>
    <w:rsid w:val="00563136"/>
    <w:rsid w:val="00563D33"/>
    <w:rsid w:val="00563DA6"/>
    <w:rsid w:val="00563DCD"/>
    <w:rsid w:val="00564203"/>
    <w:rsid w:val="00564579"/>
    <w:rsid w:val="005646AE"/>
    <w:rsid w:val="005648FB"/>
    <w:rsid w:val="00564EE7"/>
    <w:rsid w:val="0056557A"/>
    <w:rsid w:val="00565A06"/>
    <w:rsid w:val="00565A48"/>
    <w:rsid w:val="00565B28"/>
    <w:rsid w:val="00565E1C"/>
    <w:rsid w:val="00565FC3"/>
    <w:rsid w:val="005661AB"/>
    <w:rsid w:val="00566522"/>
    <w:rsid w:val="005667AD"/>
    <w:rsid w:val="0056690D"/>
    <w:rsid w:val="0056699D"/>
    <w:rsid w:val="00566BA5"/>
    <w:rsid w:val="00566D26"/>
    <w:rsid w:val="00567063"/>
    <w:rsid w:val="005673A2"/>
    <w:rsid w:val="0056764B"/>
    <w:rsid w:val="00567DD4"/>
    <w:rsid w:val="00567E96"/>
    <w:rsid w:val="005701A6"/>
    <w:rsid w:val="0057055B"/>
    <w:rsid w:val="005710FD"/>
    <w:rsid w:val="0057119B"/>
    <w:rsid w:val="00571362"/>
    <w:rsid w:val="005713A9"/>
    <w:rsid w:val="00571E1F"/>
    <w:rsid w:val="00571F12"/>
    <w:rsid w:val="00572037"/>
    <w:rsid w:val="00572268"/>
    <w:rsid w:val="0057258A"/>
    <w:rsid w:val="0057287E"/>
    <w:rsid w:val="005729E9"/>
    <w:rsid w:val="00572C73"/>
    <w:rsid w:val="00572CF0"/>
    <w:rsid w:val="005731D6"/>
    <w:rsid w:val="00573243"/>
    <w:rsid w:val="00573341"/>
    <w:rsid w:val="00573C8B"/>
    <w:rsid w:val="00574106"/>
    <w:rsid w:val="005741CC"/>
    <w:rsid w:val="00574421"/>
    <w:rsid w:val="00574586"/>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556"/>
    <w:rsid w:val="0058160F"/>
    <w:rsid w:val="00581A8A"/>
    <w:rsid w:val="0058264A"/>
    <w:rsid w:val="00582875"/>
    <w:rsid w:val="00582892"/>
    <w:rsid w:val="00582A8C"/>
    <w:rsid w:val="00582FB5"/>
    <w:rsid w:val="005834FF"/>
    <w:rsid w:val="00584096"/>
    <w:rsid w:val="00584366"/>
    <w:rsid w:val="005848E3"/>
    <w:rsid w:val="005849F9"/>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3B1"/>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16"/>
    <w:rsid w:val="00593460"/>
    <w:rsid w:val="00593941"/>
    <w:rsid w:val="00593D70"/>
    <w:rsid w:val="005942FC"/>
    <w:rsid w:val="00594321"/>
    <w:rsid w:val="00594427"/>
    <w:rsid w:val="0059446C"/>
    <w:rsid w:val="00594542"/>
    <w:rsid w:val="0059468B"/>
    <w:rsid w:val="00594696"/>
    <w:rsid w:val="00594777"/>
    <w:rsid w:val="00594793"/>
    <w:rsid w:val="00594875"/>
    <w:rsid w:val="00594E78"/>
    <w:rsid w:val="005951F9"/>
    <w:rsid w:val="00595251"/>
    <w:rsid w:val="00595282"/>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8D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B76"/>
    <w:rsid w:val="005A6D1E"/>
    <w:rsid w:val="005A7374"/>
    <w:rsid w:val="005A7D7B"/>
    <w:rsid w:val="005B01F4"/>
    <w:rsid w:val="005B0375"/>
    <w:rsid w:val="005B038D"/>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FC"/>
    <w:rsid w:val="005B7606"/>
    <w:rsid w:val="005B795D"/>
    <w:rsid w:val="005C0047"/>
    <w:rsid w:val="005C0714"/>
    <w:rsid w:val="005C1556"/>
    <w:rsid w:val="005C1632"/>
    <w:rsid w:val="005C1912"/>
    <w:rsid w:val="005C19F2"/>
    <w:rsid w:val="005C1FE2"/>
    <w:rsid w:val="005C20ED"/>
    <w:rsid w:val="005C2790"/>
    <w:rsid w:val="005C298B"/>
    <w:rsid w:val="005C2C3D"/>
    <w:rsid w:val="005C2D6D"/>
    <w:rsid w:val="005C3326"/>
    <w:rsid w:val="005C3BDA"/>
    <w:rsid w:val="005C3D1F"/>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7DB"/>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D7FB1"/>
    <w:rsid w:val="005E0900"/>
    <w:rsid w:val="005E0E07"/>
    <w:rsid w:val="005E0E8E"/>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C9C"/>
    <w:rsid w:val="005F2D5E"/>
    <w:rsid w:val="005F2FE2"/>
    <w:rsid w:val="005F32FA"/>
    <w:rsid w:val="005F379A"/>
    <w:rsid w:val="005F3927"/>
    <w:rsid w:val="005F40D9"/>
    <w:rsid w:val="005F47DF"/>
    <w:rsid w:val="005F4879"/>
    <w:rsid w:val="005F4A66"/>
    <w:rsid w:val="005F4DB8"/>
    <w:rsid w:val="005F5AD0"/>
    <w:rsid w:val="005F5C92"/>
    <w:rsid w:val="005F5CF2"/>
    <w:rsid w:val="005F5F7C"/>
    <w:rsid w:val="005F6046"/>
    <w:rsid w:val="005F60EE"/>
    <w:rsid w:val="005F689B"/>
    <w:rsid w:val="005F698F"/>
    <w:rsid w:val="005F6B71"/>
    <w:rsid w:val="005F7188"/>
    <w:rsid w:val="005F73F4"/>
    <w:rsid w:val="005F758A"/>
    <w:rsid w:val="005F75AE"/>
    <w:rsid w:val="005F787D"/>
    <w:rsid w:val="005F7B3C"/>
    <w:rsid w:val="005F7F51"/>
    <w:rsid w:val="00600050"/>
    <w:rsid w:val="00600A58"/>
    <w:rsid w:val="00600C85"/>
    <w:rsid w:val="00601299"/>
    <w:rsid w:val="006015FB"/>
    <w:rsid w:val="00601878"/>
    <w:rsid w:val="00601A68"/>
    <w:rsid w:val="00601AC8"/>
    <w:rsid w:val="00601C41"/>
    <w:rsid w:val="00602149"/>
    <w:rsid w:val="0060222B"/>
    <w:rsid w:val="00602C61"/>
    <w:rsid w:val="00602C72"/>
    <w:rsid w:val="00602EFC"/>
    <w:rsid w:val="006032D9"/>
    <w:rsid w:val="00603490"/>
    <w:rsid w:val="006035F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0FB1"/>
    <w:rsid w:val="00611038"/>
    <w:rsid w:val="006111A4"/>
    <w:rsid w:val="006111C6"/>
    <w:rsid w:val="006122AA"/>
    <w:rsid w:val="00612660"/>
    <w:rsid w:val="00612852"/>
    <w:rsid w:val="0061343F"/>
    <w:rsid w:val="00613C55"/>
    <w:rsid w:val="00613CA1"/>
    <w:rsid w:val="00613DF2"/>
    <w:rsid w:val="00613DF6"/>
    <w:rsid w:val="00614056"/>
    <w:rsid w:val="0061443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56"/>
    <w:rsid w:val="00633F8B"/>
    <w:rsid w:val="00634A0D"/>
    <w:rsid w:val="006351DF"/>
    <w:rsid w:val="0063552B"/>
    <w:rsid w:val="00635546"/>
    <w:rsid w:val="006355AC"/>
    <w:rsid w:val="006357F5"/>
    <w:rsid w:val="00635C2D"/>
    <w:rsid w:val="006365F8"/>
    <w:rsid w:val="00636962"/>
    <w:rsid w:val="00636F57"/>
    <w:rsid w:val="00637484"/>
    <w:rsid w:val="00637AC6"/>
    <w:rsid w:val="00637C8B"/>
    <w:rsid w:val="00637D88"/>
    <w:rsid w:val="006401E5"/>
    <w:rsid w:val="00640320"/>
    <w:rsid w:val="006403F4"/>
    <w:rsid w:val="006404B3"/>
    <w:rsid w:val="006408E7"/>
    <w:rsid w:val="00640D14"/>
    <w:rsid w:val="00641560"/>
    <w:rsid w:val="00641BFA"/>
    <w:rsid w:val="00642051"/>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0A9"/>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5DF"/>
    <w:rsid w:val="00655FFB"/>
    <w:rsid w:val="006560D2"/>
    <w:rsid w:val="00656310"/>
    <w:rsid w:val="006563C2"/>
    <w:rsid w:val="006564D1"/>
    <w:rsid w:val="006567E2"/>
    <w:rsid w:val="00656BE7"/>
    <w:rsid w:val="00656DDD"/>
    <w:rsid w:val="00656E90"/>
    <w:rsid w:val="006571C9"/>
    <w:rsid w:val="0065732D"/>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1D4"/>
    <w:rsid w:val="0066435F"/>
    <w:rsid w:val="00664FB3"/>
    <w:rsid w:val="006650D3"/>
    <w:rsid w:val="006650E9"/>
    <w:rsid w:val="00665141"/>
    <w:rsid w:val="0066551D"/>
    <w:rsid w:val="006658CB"/>
    <w:rsid w:val="00665C5C"/>
    <w:rsid w:val="006660F0"/>
    <w:rsid w:val="0066631A"/>
    <w:rsid w:val="00666560"/>
    <w:rsid w:val="006671E5"/>
    <w:rsid w:val="0066723D"/>
    <w:rsid w:val="006672CF"/>
    <w:rsid w:val="006674C4"/>
    <w:rsid w:val="00667C5B"/>
    <w:rsid w:val="00667DFD"/>
    <w:rsid w:val="00667EC2"/>
    <w:rsid w:val="006700DD"/>
    <w:rsid w:val="006702F6"/>
    <w:rsid w:val="006708CA"/>
    <w:rsid w:val="00670BEE"/>
    <w:rsid w:val="00671530"/>
    <w:rsid w:val="0067197F"/>
    <w:rsid w:val="00671D7A"/>
    <w:rsid w:val="00671FDF"/>
    <w:rsid w:val="00672244"/>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48"/>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5C0"/>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ACD"/>
    <w:rsid w:val="00692C63"/>
    <w:rsid w:val="00692CB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79F"/>
    <w:rsid w:val="00696B0C"/>
    <w:rsid w:val="00696D19"/>
    <w:rsid w:val="00697401"/>
    <w:rsid w:val="0069757B"/>
    <w:rsid w:val="0069765C"/>
    <w:rsid w:val="00697E17"/>
    <w:rsid w:val="006A00CC"/>
    <w:rsid w:val="006A0319"/>
    <w:rsid w:val="006A04DA"/>
    <w:rsid w:val="006A0663"/>
    <w:rsid w:val="006A09A5"/>
    <w:rsid w:val="006A0BE5"/>
    <w:rsid w:val="006A0F7E"/>
    <w:rsid w:val="006A1265"/>
    <w:rsid w:val="006A143E"/>
    <w:rsid w:val="006A17FB"/>
    <w:rsid w:val="006A1818"/>
    <w:rsid w:val="006A1F42"/>
    <w:rsid w:val="006A2465"/>
    <w:rsid w:val="006A260C"/>
    <w:rsid w:val="006A271F"/>
    <w:rsid w:val="006A32D4"/>
    <w:rsid w:val="006A380B"/>
    <w:rsid w:val="006A38D0"/>
    <w:rsid w:val="006A38DF"/>
    <w:rsid w:val="006A3DBE"/>
    <w:rsid w:val="006A4072"/>
    <w:rsid w:val="006A45FC"/>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3E6"/>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81E"/>
    <w:rsid w:val="006B7E2B"/>
    <w:rsid w:val="006B7E3D"/>
    <w:rsid w:val="006C0A24"/>
    <w:rsid w:val="006C120E"/>
    <w:rsid w:val="006C1A03"/>
    <w:rsid w:val="006C209E"/>
    <w:rsid w:val="006C21A4"/>
    <w:rsid w:val="006C2C69"/>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C7E6A"/>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2EBB"/>
    <w:rsid w:val="006E3109"/>
    <w:rsid w:val="006E364A"/>
    <w:rsid w:val="006E3877"/>
    <w:rsid w:val="006E3AE1"/>
    <w:rsid w:val="006E419B"/>
    <w:rsid w:val="006E41D6"/>
    <w:rsid w:val="006E424E"/>
    <w:rsid w:val="006E44EF"/>
    <w:rsid w:val="006E4B89"/>
    <w:rsid w:val="006E4C5B"/>
    <w:rsid w:val="006E54EF"/>
    <w:rsid w:val="006E55C2"/>
    <w:rsid w:val="006E663E"/>
    <w:rsid w:val="006E67CD"/>
    <w:rsid w:val="006E6861"/>
    <w:rsid w:val="006E686F"/>
    <w:rsid w:val="006E6C30"/>
    <w:rsid w:val="006E6D9D"/>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7CC"/>
    <w:rsid w:val="006F695F"/>
    <w:rsid w:val="006F6997"/>
    <w:rsid w:val="006F7C10"/>
    <w:rsid w:val="007001DD"/>
    <w:rsid w:val="007003B5"/>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3EFF"/>
    <w:rsid w:val="00704AB8"/>
    <w:rsid w:val="007056A4"/>
    <w:rsid w:val="00705E47"/>
    <w:rsid w:val="00705FAC"/>
    <w:rsid w:val="00706663"/>
    <w:rsid w:val="007067A9"/>
    <w:rsid w:val="007067E0"/>
    <w:rsid w:val="0070691A"/>
    <w:rsid w:val="007070DD"/>
    <w:rsid w:val="0070767A"/>
    <w:rsid w:val="007079C6"/>
    <w:rsid w:val="00707BDA"/>
    <w:rsid w:val="00710013"/>
    <w:rsid w:val="00710207"/>
    <w:rsid w:val="007102A5"/>
    <w:rsid w:val="00710302"/>
    <w:rsid w:val="0071077D"/>
    <w:rsid w:val="00710918"/>
    <w:rsid w:val="00710A75"/>
    <w:rsid w:val="0071123F"/>
    <w:rsid w:val="00711C71"/>
    <w:rsid w:val="00711FDE"/>
    <w:rsid w:val="0071247F"/>
    <w:rsid w:val="0071249E"/>
    <w:rsid w:val="0071270F"/>
    <w:rsid w:val="0071327D"/>
    <w:rsid w:val="00713297"/>
    <w:rsid w:val="007132CF"/>
    <w:rsid w:val="0071339C"/>
    <w:rsid w:val="00713A18"/>
    <w:rsid w:val="0071403C"/>
    <w:rsid w:val="007143C7"/>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5BE"/>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14E"/>
    <w:rsid w:val="007252FB"/>
    <w:rsid w:val="00726146"/>
    <w:rsid w:val="00726236"/>
    <w:rsid w:val="00726285"/>
    <w:rsid w:val="00726563"/>
    <w:rsid w:val="007270E2"/>
    <w:rsid w:val="00727659"/>
    <w:rsid w:val="00727D6C"/>
    <w:rsid w:val="00727E82"/>
    <w:rsid w:val="00727F67"/>
    <w:rsid w:val="00727FA1"/>
    <w:rsid w:val="0073007A"/>
    <w:rsid w:val="007302EB"/>
    <w:rsid w:val="00730E66"/>
    <w:rsid w:val="00731398"/>
    <w:rsid w:val="007315B6"/>
    <w:rsid w:val="00731747"/>
    <w:rsid w:val="00731864"/>
    <w:rsid w:val="00731C1A"/>
    <w:rsid w:val="0073301D"/>
    <w:rsid w:val="00733313"/>
    <w:rsid w:val="00733623"/>
    <w:rsid w:val="0073369D"/>
    <w:rsid w:val="007338CD"/>
    <w:rsid w:val="0073480A"/>
    <w:rsid w:val="00734B13"/>
    <w:rsid w:val="00735056"/>
    <w:rsid w:val="0073552A"/>
    <w:rsid w:val="00735B70"/>
    <w:rsid w:val="00735BAA"/>
    <w:rsid w:val="00735E49"/>
    <w:rsid w:val="007361C5"/>
    <w:rsid w:val="007362EF"/>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12D"/>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7D6"/>
    <w:rsid w:val="0074786F"/>
    <w:rsid w:val="007479E5"/>
    <w:rsid w:val="0075066F"/>
    <w:rsid w:val="00750BBB"/>
    <w:rsid w:val="00751332"/>
    <w:rsid w:val="007513C1"/>
    <w:rsid w:val="0075145A"/>
    <w:rsid w:val="0075148C"/>
    <w:rsid w:val="007515D5"/>
    <w:rsid w:val="0075161C"/>
    <w:rsid w:val="00751848"/>
    <w:rsid w:val="00751997"/>
    <w:rsid w:val="00751BC4"/>
    <w:rsid w:val="00751CDD"/>
    <w:rsid w:val="00752503"/>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AC6"/>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B73"/>
    <w:rsid w:val="0076656B"/>
    <w:rsid w:val="00766B30"/>
    <w:rsid w:val="00766F51"/>
    <w:rsid w:val="00767080"/>
    <w:rsid w:val="007672F2"/>
    <w:rsid w:val="00767AED"/>
    <w:rsid w:val="00767C14"/>
    <w:rsid w:val="00767ED4"/>
    <w:rsid w:val="007701FE"/>
    <w:rsid w:val="0077062E"/>
    <w:rsid w:val="007708BD"/>
    <w:rsid w:val="00770B06"/>
    <w:rsid w:val="00770C7D"/>
    <w:rsid w:val="00770DE8"/>
    <w:rsid w:val="00771092"/>
    <w:rsid w:val="00771695"/>
    <w:rsid w:val="007719C8"/>
    <w:rsid w:val="00771CD8"/>
    <w:rsid w:val="00771D89"/>
    <w:rsid w:val="0077211B"/>
    <w:rsid w:val="00772371"/>
    <w:rsid w:val="007723CF"/>
    <w:rsid w:val="00772AEF"/>
    <w:rsid w:val="00772C82"/>
    <w:rsid w:val="007733B6"/>
    <w:rsid w:val="007734B0"/>
    <w:rsid w:val="00773520"/>
    <w:rsid w:val="00773AD9"/>
    <w:rsid w:val="00774EE9"/>
    <w:rsid w:val="00774F43"/>
    <w:rsid w:val="0077576C"/>
    <w:rsid w:val="0077629F"/>
    <w:rsid w:val="00776451"/>
    <w:rsid w:val="00776719"/>
    <w:rsid w:val="00776A07"/>
    <w:rsid w:val="00776C45"/>
    <w:rsid w:val="00777D49"/>
    <w:rsid w:val="007803DD"/>
    <w:rsid w:val="00780622"/>
    <w:rsid w:val="0078106D"/>
    <w:rsid w:val="007810C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BE4"/>
    <w:rsid w:val="0078608F"/>
    <w:rsid w:val="0078632C"/>
    <w:rsid w:val="007863E2"/>
    <w:rsid w:val="00786460"/>
    <w:rsid w:val="00786640"/>
    <w:rsid w:val="00786A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B5"/>
    <w:rsid w:val="00793A11"/>
    <w:rsid w:val="00793B95"/>
    <w:rsid w:val="00793BE2"/>
    <w:rsid w:val="00793C54"/>
    <w:rsid w:val="00794233"/>
    <w:rsid w:val="007942A6"/>
    <w:rsid w:val="007942CA"/>
    <w:rsid w:val="00794DAB"/>
    <w:rsid w:val="007951CD"/>
    <w:rsid w:val="00795492"/>
    <w:rsid w:val="007954BE"/>
    <w:rsid w:val="007954C2"/>
    <w:rsid w:val="007959F7"/>
    <w:rsid w:val="00795B82"/>
    <w:rsid w:val="00795EE4"/>
    <w:rsid w:val="00796012"/>
    <w:rsid w:val="00796027"/>
    <w:rsid w:val="00796110"/>
    <w:rsid w:val="0079630E"/>
    <w:rsid w:val="0079632E"/>
    <w:rsid w:val="007965D6"/>
    <w:rsid w:val="00796731"/>
    <w:rsid w:val="00796D7E"/>
    <w:rsid w:val="00796F38"/>
    <w:rsid w:val="00797083"/>
    <w:rsid w:val="007976F0"/>
    <w:rsid w:val="00797F22"/>
    <w:rsid w:val="007A019C"/>
    <w:rsid w:val="007A03A6"/>
    <w:rsid w:val="007A0CBE"/>
    <w:rsid w:val="007A0E51"/>
    <w:rsid w:val="007A1096"/>
    <w:rsid w:val="007A18AF"/>
    <w:rsid w:val="007A19A3"/>
    <w:rsid w:val="007A1F0E"/>
    <w:rsid w:val="007A280A"/>
    <w:rsid w:val="007A2D11"/>
    <w:rsid w:val="007A339E"/>
    <w:rsid w:val="007A34A7"/>
    <w:rsid w:val="007A34F9"/>
    <w:rsid w:val="007A3538"/>
    <w:rsid w:val="007A35F6"/>
    <w:rsid w:val="007A3ECD"/>
    <w:rsid w:val="007A4226"/>
    <w:rsid w:val="007A4843"/>
    <w:rsid w:val="007A4AE1"/>
    <w:rsid w:val="007A4B12"/>
    <w:rsid w:val="007A4F94"/>
    <w:rsid w:val="007A5CA8"/>
    <w:rsid w:val="007A6043"/>
    <w:rsid w:val="007A6295"/>
    <w:rsid w:val="007A62E3"/>
    <w:rsid w:val="007A658F"/>
    <w:rsid w:val="007A67A6"/>
    <w:rsid w:val="007A6FBA"/>
    <w:rsid w:val="007A714F"/>
    <w:rsid w:val="007A72BC"/>
    <w:rsid w:val="007A76CC"/>
    <w:rsid w:val="007A7905"/>
    <w:rsid w:val="007A7DF0"/>
    <w:rsid w:val="007B0251"/>
    <w:rsid w:val="007B0314"/>
    <w:rsid w:val="007B07DE"/>
    <w:rsid w:val="007B0950"/>
    <w:rsid w:val="007B0D18"/>
    <w:rsid w:val="007B0DAC"/>
    <w:rsid w:val="007B1BB6"/>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052"/>
    <w:rsid w:val="007B74A2"/>
    <w:rsid w:val="007B7AE8"/>
    <w:rsid w:val="007B7BEE"/>
    <w:rsid w:val="007B7CED"/>
    <w:rsid w:val="007C06F7"/>
    <w:rsid w:val="007C0CDC"/>
    <w:rsid w:val="007C112E"/>
    <w:rsid w:val="007C152E"/>
    <w:rsid w:val="007C1716"/>
    <w:rsid w:val="007C189D"/>
    <w:rsid w:val="007C1B19"/>
    <w:rsid w:val="007C1CDC"/>
    <w:rsid w:val="007C2048"/>
    <w:rsid w:val="007C2104"/>
    <w:rsid w:val="007C21F3"/>
    <w:rsid w:val="007C25B8"/>
    <w:rsid w:val="007C2648"/>
    <w:rsid w:val="007C2990"/>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DBE"/>
    <w:rsid w:val="007D5F3F"/>
    <w:rsid w:val="007D632B"/>
    <w:rsid w:val="007D64F9"/>
    <w:rsid w:val="007D6672"/>
    <w:rsid w:val="007D6699"/>
    <w:rsid w:val="007D66F9"/>
    <w:rsid w:val="007D6B66"/>
    <w:rsid w:val="007D718E"/>
    <w:rsid w:val="007D733D"/>
    <w:rsid w:val="007D74FF"/>
    <w:rsid w:val="007D7EED"/>
    <w:rsid w:val="007E0340"/>
    <w:rsid w:val="007E098C"/>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4F"/>
    <w:rsid w:val="007E3869"/>
    <w:rsid w:val="007E3CBC"/>
    <w:rsid w:val="007E404E"/>
    <w:rsid w:val="007E40EB"/>
    <w:rsid w:val="007E4393"/>
    <w:rsid w:val="007E456B"/>
    <w:rsid w:val="007E45EB"/>
    <w:rsid w:val="007E4DB5"/>
    <w:rsid w:val="007E50CA"/>
    <w:rsid w:val="007E51E5"/>
    <w:rsid w:val="007E5658"/>
    <w:rsid w:val="007E5D7D"/>
    <w:rsid w:val="007E60CD"/>
    <w:rsid w:val="007E6132"/>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272"/>
    <w:rsid w:val="007F4511"/>
    <w:rsid w:val="007F4549"/>
    <w:rsid w:val="007F45FC"/>
    <w:rsid w:val="007F46EA"/>
    <w:rsid w:val="007F491A"/>
    <w:rsid w:val="007F4E39"/>
    <w:rsid w:val="007F539B"/>
    <w:rsid w:val="007F5D92"/>
    <w:rsid w:val="007F61B5"/>
    <w:rsid w:val="007F6648"/>
    <w:rsid w:val="007F6D2D"/>
    <w:rsid w:val="007F6E1C"/>
    <w:rsid w:val="007F70AC"/>
    <w:rsid w:val="007F714D"/>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31A"/>
    <w:rsid w:val="008025AD"/>
    <w:rsid w:val="0080262C"/>
    <w:rsid w:val="00803974"/>
    <w:rsid w:val="00803A4F"/>
    <w:rsid w:val="00803B8D"/>
    <w:rsid w:val="00803C14"/>
    <w:rsid w:val="00803C9D"/>
    <w:rsid w:val="008044D8"/>
    <w:rsid w:val="00804501"/>
    <w:rsid w:val="00804631"/>
    <w:rsid w:val="00804D84"/>
    <w:rsid w:val="00804FB1"/>
    <w:rsid w:val="00805850"/>
    <w:rsid w:val="00805A05"/>
    <w:rsid w:val="00805B4B"/>
    <w:rsid w:val="00806205"/>
    <w:rsid w:val="00806785"/>
    <w:rsid w:val="008067ED"/>
    <w:rsid w:val="00806C38"/>
    <w:rsid w:val="00806FC7"/>
    <w:rsid w:val="008071F3"/>
    <w:rsid w:val="008077D8"/>
    <w:rsid w:val="00807E59"/>
    <w:rsid w:val="00807FD8"/>
    <w:rsid w:val="0081013B"/>
    <w:rsid w:val="008103BC"/>
    <w:rsid w:val="00810471"/>
    <w:rsid w:val="00810AD7"/>
    <w:rsid w:val="00810C06"/>
    <w:rsid w:val="00810FBD"/>
    <w:rsid w:val="0081106C"/>
    <w:rsid w:val="0081147F"/>
    <w:rsid w:val="00811713"/>
    <w:rsid w:val="00811E18"/>
    <w:rsid w:val="00811EBF"/>
    <w:rsid w:val="008120E9"/>
    <w:rsid w:val="00812775"/>
    <w:rsid w:val="008127D7"/>
    <w:rsid w:val="00812A23"/>
    <w:rsid w:val="00813087"/>
    <w:rsid w:val="00813481"/>
    <w:rsid w:val="008137B1"/>
    <w:rsid w:val="00813DD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776"/>
    <w:rsid w:val="00827875"/>
    <w:rsid w:val="0082788D"/>
    <w:rsid w:val="008279DB"/>
    <w:rsid w:val="00827EEC"/>
    <w:rsid w:val="0083057F"/>
    <w:rsid w:val="00830BF0"/>
    <w:rsid w:val="00830CFA"/>
    <w:rsid w:val="008311AD"/>
    <w:rsid w:val="008312A6"/>
    <w:rsid w:val="00831E8C"/>
    <w:rsid w:val="00832069"/>
    <w:rsid w:val="00832B0B"/>
    <w:rsid w:val="00832B2B"/>
    <w:rsid w:val="008330E1"/>
    <w:rsid w:val="0083362C"/>
    <w:rsid w:val="008336CD"/>
    <w:rsid w:val="00833BAB"/>
    <w:rsid w:val="00833CEE"/>
    <w:rsid w:val="00833CF7"/>
    <w:rsid w:val="00834155"/>
    <w:rsid w:val="00834D65"/>
    <w:rsid w:val="00835022"/>
    <w:rsid w:val="0083534C"/>
    <w:rsid w:val="008353D2"/>
    <w:rsid w:val="008354A0"/>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37CED"/>
    <w:rsid w:val="00840B26"/>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00C"/>
    <w:rsid w:val="00847CCA"/>
    <w:rsid w:val="00850899"/>
    <w:rsid w:val="00850A21"/>
    <w:rsid w:val="00850E79"/>
    <w:rsid w:val="0085105B"/>
    <w:rsid w:val="0085144A"/>
    <w:rsid w:val="008514F8"/>
    <w:rsid w:val="00851565"/>
    <w:rsid w:val="00851697"/>
    <w:rsid w:val="00851990"/>
    <w:rsid w:val="00851FE0"/>
    <w:rsid w:val="008520D6"/>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6FE1"/>
    <w:rsid w:val="008576A2"/>
    <w:rsid w:val="008577D2"/>
    <w:rsid w:val="008578EE"/>
    <w:rsid w:val="00857BF2"/>
    <w:rsid w:val="00857F47"/>
    <w:rsid w:val="00860096"/>
    <w:rsid w:val="0086017B"/>
    <w:rsid w:val="008606DE"/>
    <w:rsid w:val="00860D2D"/>
    <w:rsid w:val="00860D61"/>
    <w:rsid w:val="00860E0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34C"/>
    <w:rsid w:val="008644C5"/>
    <w:rsid w:val="008648C3"/>
    <w:rsid w:val="00864C20"/>
    <w:rsid w:val="00864D19"/>
    <w:rsid w:val="008651CA"/>
    <w:rsid w:val="00865638"/>
    <w:rsid w:val="00865855"/>
    <w:rsid w:val="00865C2A"/>
    <w:rsid w:val="00865EE9"/>
    <w:rsid w:val="008660E2"/>
    <w:rsid w:val="008663EA"/>
    <w:rsid w:val="008668B2"/>
    <w:rsid w:val="00866C43"/>
    <w:rsid w:val="008674CC"/>
    <w:rsid w:val="008678BB"/>
    <w:rsid w:val="0086790B"/>
    <w:rsid w:val="00867CCD"/>
    <w:rsid w:val="0087024B"/>
    <w:rsid w:val="008706EA"/>
    <w:rsid w:val="00870D79"/>
    <w:rsid w:val="00870E8D"/>
    <w:rsid w:val="00871E02"/>
    <w:rsid w:val="00872103"/>
    <w:rsid w:val="0087294F"/>
    <w:rsid w:val="00872A37"/>
    <w:rsid w:val="00872B0C"/>
    <w:rsid w:val="00872EE8"/>
    <w:rsid w:val="00872FA9"/>
    <w:rsid w:val="00873252"/>
    <w:rsid w:val="00873347"/>
    <w:rsid w:val="00873508"/>
    <w:rsid w:val="00873803"/>
    <w:rsid w:val="00873B94"/>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444"/>
    <w:rsid w:val="008827FB"/>
    <w:rsid w:val="00882DBC"/>
    <w:rsid w:val="00883005"/>
    <w:rsid w:val="008835BF"/>
    <w:rsid w:val="00883B1B"/>
    <w:rsid w:val="00883B7A"/>
    <w:rsid w:val="00883D7E"/>
    <w:rsid w:val="008846F2"/>
    <w:rsid w:val="00884709"/>
    <w:rsid w:val="00884D5D"/>
    <w:rsid w:val="00885279"/>
    <w:rsid w:val="008857FB"/>
    <w:rsid w:val="00885953"/>
    <w:rsid w:val="00885C91"/>
    <w:rsid w:val="008860BB"/>
    <w:rsid w:val="008864EF"/>
    <w:rsid w:val="00886EBA"/>
    <w:rsid w:val="00886FD5"/>
    <w:rsid w:val="0088734D"/>
    <w:rsid w:val="0088746E"/>
    <w:rsid w:val="00887761"/>
    <w:rsid w:val="00890119"/>
    <w:rsid w:val="00890365"/>
    <w:rsid w:val="008904EF"/>
    <w:rsid w:val="008905D0"/>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D2D"/>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688"/>
    <w:rsid w:val="008A074C"/>
    <w:rsid w:val="008A0769"/>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EA4"/>
    <w:rsid w:val="008A3FE0"/>
    <w:rsid w:val="008A4487"/>
    <w:rsid w:val="008A4B02"/>
    <w:rsid w:val="008A5016"/>
    <w:rsid w:val="008A551F"/>
    <w:rsid w:val="008A567C"/>
    <w:rsid w:val="008A68B3"/>
    <w:rsid w:val="008A6CD0"/>
    <w:rsid w:val="008A724C"/>
    <w:rsid w:val="008A77CD"/>
    <w:rsid w:val="008A7B4C"/>
    <w:rsid w:val="008B048C"/>
    <w:rsid w:val="008B04FB"/>
    <w:rsid w:val="008B064C"/>
    <w:rsid w:val="008B084D"/>
    <w:rsid w:val="008B0CF9"/>
    <w:rsid w:val="008B170A"/>
    <w:rsid w:val="008B1DD4"/>
    <w:rsid w:val="008B2480"/>
    <w:rsid w:val="008B2864"/>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5AA0"/>
    <w:rsid w:val="008B6ED3"/>
    <w:rsid w:val="008B6EF6"/>
    <w:rsid w:val="008B7188"/>
    <w:rsid w:val="008B76C8"/>
    <w:rsid w:val="008B77AC"/>
    <w:rsid w:val="008B77AF"/>
    <w:rsid w:val="008B781B"/>
    <w:rsid w:val="008B7F42"/>
    <w:rsid w:val="008C02FF"/>
    <w:rsid w:val="008C04C4"/>
    <w:rsid w:val="008C09DF"/>
    <w:rsid w:val="008C0A12"/>
    <w:rsid w:val="008C1473"/>
    <w:rsid w:val="008C17EF"/>
    <w:rsid w:val="008C20D2"/>
    <w:rsid w:val="008C2221"/>
    <w:rsid w:val="008C25DE"/>
    <w:rsid w:val="008C2891"/>
    <w:rsid w:val="008C2CBD"/>
    <w:rsid w:val="008C385D"/>
    <w:rsid w:val="008C3A56"/>
    <w:rsid w:val="008C3A5E"/>
    <w:rsid w:val="008C40DF"/>
    <w:rsid w:val="008C40EA"/>
    <w:rsid w:val="008C4522"/>
    <w:rsid w:val="008C4570"/>
    <w:rsid w:val="008C4BFC"/>
    <w:rsid w:val="008C4D5D"/>
    <w:rsid w:val="008C582C"/>
    <w:rsid w:val="008C5BB2"/>
    <w:rsid w:val="008C5DFE"/>
    <w:rsid w:val="008C6293"/>
    <w:rsid w:val="008C63A9"/>
    <w:rsid w:val="008C6959"/>
    <w:rsid w:val="008C69B3"/>
    <w:rsid w:val="008C6F11"/>
    <w:rsid w:val="008C70EE"/>
    <w:rsid w:val="008C763D"/>
    <w:rsid w:val="008D0C10"/>
    <w:rsid w:val="008D0CAE"/>
    <w:rsid w:val="008D1222"/>
    <w:rsid w:val="008D159A"/>
    <w:rsid w:val="008D17CC"/>
    <w:rsid w:val="008D2073"/>
    <w:rsid w:val="008D24D4"/>
    <w:rsid w:val="008D25A5"/>
    <w:rsid w:val="008D2948"/>
    <w:rsid w:val="008D29A3"/>
    <w:rsid w:val="008D2A3C"/>
    <w:rsid w:val="008D300D"/>
    <w:rsid w:val="008D321A"/>
    <w:rsid w:val="008D32EA"/>
    <w:rsid w:val="008D3369"/>
    <w:rsid w:val="008D36A7"/>
    <w:rsid w:val="008D3E35"/>
    <w:rsid w:val="008D407F"/>
    <w:rsid w:val="008D4F2D"/>
    <w:rsid w:val="008D5530"/>
    <w:rsid w:val="008D573D"/>
    <w:rsid w:val="008D5D0F"/>
    <w:rsid w:val="008D5DBC"/>
    <w:rsid w:val="008D62C8"/>
    <w:rsid w:val="008D6339"/>
    <w:rsid w:val="008D636D"/>
    <w:rsid w:val="008D6403"/>
    <w:rsid w:val="008D645D"/>
    <w:rsid w:val="008D6CD5"/>
    <w:rsid w:val="008D6D2F"/>
    <w:rsid w:val="008D6E5B"/>
    <w:rsid w:val="008D7035"/>
    <w:rsid w:val="008D7477"/>
    <w:rsid w:val="008D75E3"/>
    <w:rsid w:val="008D7699"/>
    <w:rsid w:val="008D78B9"/>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B35"/>
    <w:rsid w:val="008E4C94"/>
    <w:rsid w:val="008E4DEE"/>
    <w:rsid w:val="008E4ED1"/>
    <w:rsid w:val="008E4EE1"/>
    <w:rsid w:val="008E5458"/>
    <w:rsid w:val="008E5808"/>
    <w:rsid w:val="008E5ED3"/>
    <w:rsid w:val="008E5EF6"/>
    <w:rsid w:val="008E602E"/>
    <w:rsid w:val="008E6105"/>
    <w:rsid w:val="008E629A"/>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630"/>
    <w:rsid w:val="008F7C9F"/>
    <w:rsid w:val="009000AD"/>
    <w:rsid w:val="00900109"/>
    <w:rsid w:val="009002EB"/>
    <w:rsid w:val="00900868"/>
    <w:rsid w:val="00900D8F"/>
    <w:rsid w:val="00900E0E"/>
    <w:rsid w:val="00900F4D"/>
    <w:rsid w:val="009012AE"/>
    <w:rsid w:val="009012BB"/>
    <w:rsid w:val="00901525"/>
    <w:rsid w:val="00901582"/>
    <w:rsid w:val="009016B6"/>
    <w:rsid w:val="0090267A"/>
    <w:rsid w:val="009027DC"/>
    <w:rsid w:val="00902B90"/>
    <w:rsid w:val="00902D04"/>
    <w:rsid w:val="00902E56"/>
    <w:rsid w:val="0090307A"/>
    <w:rsid w:val="00903546"/>
    <w:rsid w:val="0090354F"/>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702D"/>
    <w:rsid w:val="009076EF"/>
    <w:rsid w:val="0090775D"/>
    <w:rsid w:val="00907AD7"/>
    <w:rsid w:val="00910240"/>
    <w:rsid w:val="00910353"/>
    <w:rsid w:val="0091057C"/>
    <w:rsid w:val="0091073B"/>
    <w:rsid w:val="00910857"/>
    <w:rsid w:val="00911518"/>
    <w:rsid w:val="0091159D"/>
    <w:rsid w:val="009115A7"/>
    <w:rsid w:val="009115D2"/>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EA2"/>
    <w:rsid w:val="00914F77"/>
    <w:rsid w:val="00915754"/>
    <w:rsid w:val="00915B2C"/>
    <w:rsid w:val="00915B79"/>
    <w:rsid w:val="00915D24"/>
    <w:rsid w:val="00915D83"/>
    <w:rsid w:val="00915EEF"/>
    <w:rsid w:val="00916094"/>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082"/>
    <w:rsid w:val="0092128C"/>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A61"/>
    <w:rsid w:val="00924D43"/>
    <w:rsid w:val="009250FA"/>
    <w:rsid w:val="0092580A"/>
    <w:rsid w:val="00925B33"/>
    <w:rsid w:val="00925C4F"/>
    <w:rsid w:val="00926698"/>
    <w:rsid w:val="00926736"/>
    <w:rsid w:val="00926A24"/>
    <w:rsid w:val="00926D2A"/>
    <w:rsid w:val="00926EE0"/>
    <w:rsid w:val="00927103"/>
    <w:rsid w:val="009274B1"/>
    <w:rsid w:val="0092753F"/>
    <w:rsid w:val="00927ACC"/>
    <w:rsid w:val="00927F78"/>
    <w:rsid w:val="00930143"/>
    <w:rsid w:val="0093018E"/>
    <w:rsid w:val="00930829"/>
    <w:rsid w:val="00930F67"/>
    <w:rsid w:val="00930FE8"/>
    <w:rsid w:val="0093121C"/>
    <w:rsid w:val="009319E0"/>
    <w:rsid w:val="00931B3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89"/>
    <w:rsid w:val="0093509E"/>
    <w:rsid w:val="00935736"/>
    <w:rsid w:val="00935741"/>
    <w:rsid w:val="00935D44"/>
    <w:rsid w:val="00936F0C"/>
    <w:rsid w:val="00936F97"/>
    <w:rsid w:val="009371E1"/>
    <w:rsid w:val="00937388"/>
    <w:rsid w:val="0093768A"/>
    <w:rsid w:val="0093776E"/>
    <w:rsid w:val="009379A8"/>
    <w:rsid w:val="00937D3C"/>
    <w:rsid w:val="00940395"/>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E73"/>
    <w:rsid w:val="0094566D"/>
    <w:rsid w:val="009457E9"/>
    <w:rsid w:val="009458BA"/>
    <w:rsid w:val="0094596E"/>
    <w:rsid w:val="00945A13"/>
    <w:rsid w:val="00945B18"/>
    <w:rsid w:val="00946152"/>
    <w:rsid w:val="00946166"/>
    <w:rsid w:val="0094672A"/>
    <w:rsid w:val="0094693E"/>
    <w:rsid w:val="00946A5C"/>
    <w:rsid w:val="00946BD9"/>
    <w:rsid w:val="009471BE"/>
    <w:rsid w:val="00947679"/>
    <w:rsid w:val="00947748"/>
    <w:rsid w:val="00950A0C"/>
    <w:rsid w:val="00950A79"/>
    <w:rsid w:val="00950CB6"/>
    <w:rsid w:val="00950EFC"/>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8E7"/>
    <w:rsid w:val="00960F23"/>
    <w:rsid w:val="00961047"/>
    <w:rsid w:val="0096127A"/>
    <w:rsid w:val="0096135D"/>
    <w:rsid w:val="009614BB"/>
    <w:rsid w:val="009615BC"/>
    <w:rsid w:val="00962864"/>
    <w:rsid w:val="00962A1F"/>
    <w:rsid w:val="00962B67"/>
    <w:rsid w:val="00962BB4"/>
    <w:rsid w:val="00962F60"/>
    <w:rsid w:val="009630AB"/>
    <w:rsid w:val="00963123"/>
    <w:rsid w:val="009631D0"/>
    <w:rsid w:val="00963365"/>
    <w:rsid w:val="00963755"/>
    <w:rsid w:val="00963A2E"/>
    <w:rsid w:val="00963AD1"/>
    <w:rsid w:val="00963B46"/>
    <w:rsid w:val="009641F8"/>
    <w:rsid w:val="00964295"/>
    <w:rsid w:val="00964B39"/>
    <w:rsid w:val="00964C5C"/>
    <w:rsid w:val="00964F95"/>
    <w:rsid w:val="00965386"/>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1CE"/>
    <w:rsid w:val="009716EE"/>
    <w:rsid w:val="00971914"/>
    <w:rsid w:val="0097232C"/>
    <w:rsid w:val="00972446"/>
    <w:rsid w:val="009724FF"/>
    <w:rsid w:val="0097280D"/>
    <w:rsid w:val="009736B2"/>
    <w:rsid w:val="00973E7F"/>
    <w:rsid w:val="00973FBB"/>
    <w:rsid w:val="0097420D"/>
    <w:rsid w:val="009743C9"/>
    <w:rsid w:val="00974A4F"/>
    <w:rsid w:val="00974D54"/>
    <w:rsid w:val="00975303"/>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35D"/>
    <w:rsid w:val="00981B4F"/>
    <w:rsid w:val="00981C6F"/>
    <w:rsid w:val="00981C9A"/>
    <w:rsid w:val="00982738"/>
    <w:rsid w:val="00982BBB"/>
    <w:rsid w:val="00982C75"/>
    <w:rsid w:val="00982D96"/>
    <w:rsid w:val="00982F98"/>
    <w:rsid w:val="0098311E"/>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87FA4"/>
    <w:rsid w:val="0099013B"/>
    <w:rsid w:val="0099016C"/>
    <w:rsid w:val="009902CB"/>
    <w:rsid w:val="009904B3"/>
    <w:rsid w:val="00990584"/>
    <w:rsid w:val="00990A11"/>
    <w:rsid w:val="00990C47"/>
    <w:rsid w:val="00990F11"/>
    <w:rsid w:val="00990FE5"/>
    <w:rsid w:val="0099114B"/>
    <w:rsid w:val="009912AF"/>
    <w:rsid w:val="009913D0"/>
    <w:rsid w:val="009914AD"/>
    <w:rsid w:val="009916E3"/>
    <w:rsid w:val="0099194B"/>
    <w:rsid w:val="00991BA5"/>
    <w:rsid w:val="00992124"/>
    <w:rsid w:val="009927B3"/>
    <w:rsid w:val="00993257"/>
    <w:rsid w:val="00993667"/>
    <w:rsid w:val="00993B89"/>
    <w:rsid w:val="00993E57"/>
    <w:rsid w:val="00994159"/>
    <w:rsid w:val="0099438C"/>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8B6"/>
    <w:rsid w:val="009A5ABF"/>
    <w:rsid w:val="009A5FD2"/>
    <w:rsid w:val="009A5FDC"/>
    <w:rsid w:val="009A653A"/>
    <w:rsid w:val="009A660A"/>
    <w:rsid w:val="009A678D"/>
    <w:rsid w:val="009A6CC3"/>
    <w:rsid w:val="009A7041"/>
    <w:rsid w:val="009A75CE"/>
    <w:rsid w:val="009B0478"/>
    <w:rsid w:val="009B053B"/>
    <w:rsid w:val="009B070E"/>
    <w:rsid w:val="009B11E2"/>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A6D"/>
    <w:rsid w:val="009B3B81"/>
    <w:rsid w:val="009B3C9F"/>
    <w:rsid w:val="009B4179"/>
    <w:rsid w:val="009B41CF"/>
    <w:rsid w:val="009B428D"/>
    <w:rsid w:val="009B4305"/>
    <w:rsid w:val="009B4570"/>
    <w:rsid w:val="009B4A12"/>
    <w:rsid w:val="009B4BC1"/>
    <w:rsid w:val="009B4C47"/>
    <w:rsid w:val="009B502A"/>
    <w:rsid w:val="009B521A"/>
    <w:rsid w:val="009B55FC"/>
    <w:rsid w:val="009B5811"/>
    <w:rsid w:val="009B59D0"/>
    <w:rsid w:val="009B5DA9"/>
    <w:rsid w:val="009B5E6F"/>
    <w:rsid w:val="009B6383"/>
    <w:rsid w:val="009B6A06"/>
    <w:rsid w:val="009B6A4B"/>
    <w:rsid w:val="009B6A90"/>
    <w:rsid w:val="009B6BCE"/>
    <w:rsid w:val="009B6DA2"/>
    <w:rsid w:val="009B70AD"/>
    <w:rsid w:val="009B7113"/>
    <w:rsid w:val="009B77DE"/>
    <w:rsid w:val="009B7AF2"/>
    <w:rsid w:val="009B7B3F"/>
    <w:rsid w:val="009B7B41"/>
    <w:rsid w:val="009B7E2D"/>
    <w:rsid w:val="009B7F17"/>
    <w:rsid w:val="009C023A"/>
    <w:rsid w:val="009C041C"/>
    <w:rsid w:val="009C0A25"/>
    <w:rsid w:val="009C0A94"/>
    <w:rsid w:val="009C1C5E"/>
    <w:rsid w:val="009C1FB9"/>
    <w:rsid w:val="009C215A"/>
    <w:rsid w:val="009C2747"/>
    <w:rsid w:val="009C28C8"/>
    <w:rsid w:val="009C2BB9"/>
    <w:rsid w:val="009C2D50"/>
    <w:rsid w:val="009C3096"/>
    <w:rsid w:val="009C319B"/>
    <w:rsid w:val="009C3A1C"/>
    <w:rsid w:val="009C3DD9"/>
    <w:rsid w:val="009C4450"/>
    <w:rsid w:val="009C448B"/>
    <w:rsid w:val="009C460D"/>
    <w:rsid w:val="009C4707"/>
    <w:rsid w:val="009C4E01"/>
    <w:rsid w:val="009C5F92"/>
    <w:rsid w:val="009C6297"/>
    <w:rsid w:val="009C7054"/>
    <w:rsid w:val="009C70DE"/>
    <w:rsid w:val="009C7EA4"/>
    <w:rsid w:val="009C7FC6"/>
    <w:rsid w:val="009D05BB"/>
    <w:rsid w:val="009D0751"/>
    <w:rsid w:val="009D0787"/>
    <w:rsid w:val="009D0B90"/>
    <w:rsid w:val="009D0F05"/>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23C"/>
    <w:rsid w:val="009E07D9"/>
    <w:rsid w:val="009E08C1"/>
    <w:rsid w:val="009E091F"/>
    <w:rsid w:val="009E0AB1"/>
    <w:rsid w:val="009E0CC7"/>
    <w:rsid w:val="009E0CF7"/>
    <w:rsid w:val="009E0D46"/>
    <w:rsid w:val="009E0EB5"/>
    <w:rsid w:val="009E0F53"/>
    <w:rsid w:val="009E0FA7"/>
    <w:rsid w:val="009E13DE"/>
    <w:rsid w:val="009E13FE"/>
    <w:rsid w:val="009E18F9"/>
    <w:rsid w:val="009E1912"/>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271"/>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963"/>
    <w:rsid w:val="009F6A95"/>
    <w:rsid w:val="009F7746"/>
    <w:rsid w:val="009F79CB"/>
    <w:rsid w:val="009F7F2A"/>
    <w:rsid w:val="00A00023"/>
    <w:rsid w:val="00A00116"/>
    <w:rsid w:val="00A0020E"/>
    <w:rsid w:val="00A002D9"/>
    <w:rsid w:val="00A00C70"/>
    <w:rsid w:val="00A00EA8"/>
    <w:rsid w:val="00A0110E"/>
    <w:rsid w:val="00A01611"/>
    <w:rsid w:val="00A01E09"/>
    <w:rsid w:val="00A022AF"/>
    <w:rsid w:val="00A0249E"/>
    <w:rsid w:val="00A024D7"/>
    <w:rsid w:val="00A02B96"/>
    <w:rsid w:val="00A0319C"/>
    <w:rsid w:val="00A03B6F"/>
    <w:rsid w:val="00A03C62"/>
    <w:rsid w:val="00A04694"/>
    <w:rsid w:val="00A04744"/>
    <w:rsid w:val="00A04777"/>
    <w:rsid w:val="00A04A23"/>
    <w:rsid w:val="00A04BBF"/>
    <w:rsid w:val="00A04D1C"/>
    <w:rsid w:val="00A05AA6"/>
    <w:rsid w:val="00A05C6A"/>
    <w:rsid w:val="00A067BE"/>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4A8"/>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D0A"/>
    <w:rsid w:val="00A14DD2"/>
    <w:rsid w:val="00A14EF3"/>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18C"/>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784"/>
    <w:rsid w:val="00A25935"/>
    <w:rsid w:val="00A25A8E"/>
    <w:rsid w:val="00A25ADF"/>
    <w:rsid w:val="00A25B59"/>
    <w:rsid w:val="00A25CCA"/>
    <w:rsid w:val="00A26560"/>
    <w:rsid w:val="00A2666B"/>
    <w:rsid w:val="00A2678A"/>
    <w:rsid w:val="00A26C32"/>
    <w:rsid w:val="00A26E67"/>
    <w:rsid w:val="00A274A4"/>
    <w:rsid w:val="00A27B7F"/>
    <w:rsid w:val="00A27BA6"/>
    <w:rsid w:val="00A27EBA"/>
    <w:rsid w:val="00A3017A"/>
    <w:rsid w:val="00A3021E"/>
    <w:rsid w:val="00A3025D"/>
    <w:rsid w:val="00A30AA3"/>
    <w:rsid w:val="00A30E19"/>
    <w:rsid w:val="00A30E7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4D1"/>
    <w:rsid w:val="00A36DA5"/>
    <w:rsid w:val="00A36E68"/>
    <w:rsid w:val="00A370F2"/>
    <w:rsid w:val="00A37288"/>
    <w:rsid w:val="00A37D03"/>
    <w:rsid w:val="00A40239"/>
    <w:rsid w:val="00A415F8"/>
    <w:rsid w:val="00A418E9"/>
    <w:rsid w:val="00A4194E"/>
    <w:rsid w:val="00A41EA9"/>
    <w:rsid w:val="00A4266D"/>
    <w:rsid w:val="00A42AB7"/>
    <w:rsid w:val="00A42BF2"/>
    <w:rsid w:val="00A431A6"/>
    <w:rsid w:val="00A43323"/>
    <w:rsid w:val="00A43741"/>
    <w:rsid w:val="00A438F1"/>
    <w:rsid w:val="00A439ED"/>
    <w:rsid w:val="00A43C9B"/>
    <w:rsid w:val="00A44368"/>
    <w:rsid w:val="00A444CE"/>
    <w:rsid w:val="00A44988"/>
    <w:rsid w:val="00A44A73"/>
    <w:rsid w:val="00A44FEB"/>
    <w:rsid w:val="00A45BAD"/>
    <w:rsid w:val="00A46154"/>
    <w:rsid w:val="00A4669D"/>
    <w:rsid w:val="00A46873"/>
    <w:rsid w:val="00A470F7"/>
    <w:rsid w:val="00A47196"/>
    <w:rsid w:val="00A4732A"/>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CFB"/>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5A3"/>
    <w:rsid w:val="00A64636"/>
    <w:rsid w:val="00A647AC"/>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0B"/>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A24"/>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03"/>
    <w:rsid w:val="00A76B05"/>
    <w:rsid w:val="00A76B1C"/>
    <w:rsid w:val="00A76D1D"/>
    <w:rsid w:val="00A76D43"/>
    <w:rsid w:val="00A7766E"/>
    <w:rsid w:val="00A779EC"/>
    <w:rsid w:val="00A77A6E"/>
    <w:rsid w:val="00A77C57"/>
    <w:rsid w:val="00A77D01"/>
    <w:rsid w:val="00A80193"/>
    <w:rsid w:val="00A802E5"/>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5FF"/>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3CFD"/>
    <w:rsid w:val="00A94176"/>
    <w:rsid w:val="00A94371"/>
    <w:rsid w:val="00A94F3F"/>
    <w:rsid w:val="00A950C4"/>
    <w:rsid w:val="00A954A5"/>
    <w:rsid w:val="00A954BA"/>
    <w:rsid w:val="00A95748"/>
    <w:rsid w:val="00A96DC2"/>
    <w:rsid w:val="00A972B7"/>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247"/>
    <w:rsid w:val="00AA439D"/>
    <w:rsid w:val="00AA460A"/>
    <w:rsid w:val="00AA48E7"/>
    <w:rsid w:val="00AA49A0"/>
    <w:rsid w:val="00AA502A"/>
    <w:rsid w:val="00AA549F"/>
    <w:rsid w:val="00AA5749"/>
    <w:rsid w:val="00AA5D6F"/>
    <w:rsid w:val="00AA60FD"/>
    <w:rsid w:val="00AA6384"/>
    <w:rsid w:val="00AA68E6"/>
    <w:rsid w:val="00AA6BE2"/>
    <w:rsid w:val="00AA6E6B"/>
    <w:rsid w:val="00AA71A4"/>
    <w:rsid w:val="00AA7235"/>
    <w:rsid w:val="00AA7C10"/>
    <w:rsid w:val="00AA7D77"/>
    <w:rsid w:val="00AB013F"/>
    <w:rsid w:val="00AB02AE"/>
    <w:rsid w:val="00AB06F9"/>
    <w:rsid w:val="00AB08ED"/>
    <w:rsid w:val="00AB0A64"/>
    <w:rsid w:val="00AB0CD5"/>
    <w:rsid w:val="00AB1150"/>
    <w:rsid w:val="00AB24FF"/>
    <w:rsid w:val="00AB27DB"/>
    <w:rsid w:val="00AB2A2A"/>
    <w:rsid w:val="00AB2CF2"/>
    <w:rsid w:val="00AB2DD4"/>
    <w:rsid w:val="00AB309C"/>
    <w:rsid w:val="00AB310D"/>
    <w:rsid w:val="00AB3392"/>
    <w:rsid w:val="00AB34E7"/>
    <w:rsid w:val="00AB35A8"/>
    <w:rsid w:val="00AB3819"/>
    <w:rsid w:val="00AB3BC3"/>
    <w:rsid w:val="00AB3ED7"/>
    <w:rsid w:val="00AB3F7E"/>
    <w:rsid w:val="00AB4049"/>
    <w:rsid w:val="00AB4631"/>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C66"/>
    <w:rsid w:val="00AC0DD9"/>
    <w:rsid w:val="00AC1386"/>
    <w:rsid w:val="00AC15A9"/>
    <w:rsid w:val="00AC15C7"/>
    <w:rsid w:val="00AC16B5"/>
    <w:rsid w:val="00AC1AD1"/>
    <w:rsid w:val="00AC2084"/>
    <w:rsid w:val="00AC2545"/>
    <w:rsid w:val="00AC274D"/>
    <w:rsid w:val="00AC278C"/>
    <w:rsid w:val="00AC27F7"/>
    <w:rsid w:val="00AC2831"/>
    <w:rsid w:val="00AC2CCF"/>
    <w:rsid w:val="00AC2CE2"/>
    <w:rsid w:val="00AC2F85"/>
    <w:rsid w:val="00AC2FD2"/>
    <w:rsid w:val="00AC3560"/>
    <w:rsid w:val="00AC3920"/>
    <w:rsid w:val="00AC3ED0"/>
    <w:rsid w:val="00AC3F27"/>
    <w:rsid w:val="00AC404B"/>
    <w:rsid w:val="00AC41CF"/>
    <w:rsid w:val="00AC473D"/>
    <w:rsid w:val="00AC4B16"/>
    <w:rsid w:val="00AC4E03"/>
    <w:rsid w:val="00AC4E86"/>
    <w:rsid w:val="00AC4F20"/>
    <w:rsid w:val="00AC5122"/>
    <w:rsid w:val="00AC5202"/>
    <w:rsid w:val="00AC5B01"/>
    <w:rsid w:val="00AC5D77"/>
    <w:rsid w:val="00AC65BF"/>
    <w:rsid w:val="00AC6605"/>
    <w:rsid w:val="00AC664B"/>
    <w:rsid w:val="00AC67BD"/>
    <w:rsid w:val="00AC7632"/>
    <w:rsid w:val="00AC774D"/>
    <w:rsid w:val="00AD0245"/>
    <w:rsid w:val="00AD053D"/>
    <w:rsid w:val="00AD05B5"/>
    <w:rsid w:val="00AD07BB"/>
    <w:rsid w:val="00AD0B0F"/>
    <w:rsid w:val="00AD0FAA"/>
    <w:rsid w:val="00AD1046"/>
    <w:rsid w:val="00AD220B"/>
    <w:rsid w:val="00AD254E"/>
    <w:rsid w:val="00AD2932"/>
    <w:rsid w:val="00AD2C9D"/>
    <w:rsid w:val="00AD2E0C"/>
    <w:rsid w:val="00AD35A7"/>
    <w:rsid w:val="00AD3C2D"/>
    <w:rsid w:val="00AD4158"/>
    <w:rsid w:val="00AD4217"/>
    <w:rsid w:val="00AD43C3"/>
    <w:rsid w:val="00AD44EC"/>
    <w:rsid w:val="00AD4569"/>
    <w:rsid w:val="00AD47CC"/>
    <w:rsid w:val="00AD4ECE"/>
    <w:rsid w:val="00AD4F30"/>
    <w:rsid w:val="00AD4F8E"/>
    <w:rsid w:val="00AD54A7"/>
    <w:rsid w:val="00AD5532"/>
    <w:rsid w:val="00AD56A0"/>
    <w:rsid w:val="00AD5922"/>
    <w:rsid w:val="00AD59DD"/>
    <w:rsid w:val="00AD5AA8"/>
    <w:rsid w:val="00AD5B58"/>
    <w:rsid w:val="00AD5BDC"/>
    <w:rsid w:val="00AD6948"/>
    <w:rsid w:val="00AD6B2C"/>
    <w:rsid w:val="00AD6F2A"/>
    <w:rsid w:val="00AE0080"/>
    <w:rsid w:val="00AE0341"/>
    <w:rsid w:val="00AE0515"/>
    <w:rsid w:val="00AE09D6"/>
    <w:rsid w:val="00AE0BD6"/>
    <w:rsid w:val="00AE0CAF"/>
    <w:rsid w:val="00AE1125"/>
    <w:rsid w:val="00AE1219"/>
    <w:rsid w:val="00AE1614"/>
    <w:rsid w:val="00AE192D"/>
    <w:rsid w:val="00AE1A7D"/>
    <w:rsid w:val="00AE20B5"/>
    <w:rsid w:val="00AE2755"/>
    <w:rsid w:val="00AE2A60"/>
    <w:rsid w:val="00AE3676"/>
    <w:rsid w:val="00AE3C87"/>
    <w:rsid w:val="00AE3D7E"/>
    <w:rsid w:val="00AE3E43"/>
    <w:rsid w:val="00AE42C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1C4A"/>
    <w:rsid w:val="00AF1E6E"/>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4D75"/>
    <w:rsid w:val="00AF50E9"/>
    <w:rsid w:val="00AF5CB6"/>
    <w:rsid w:val="00AF5EB2"/>
    <w:rsid w:val="00AF6164"/>
    <w:rsid w:val="00AF640A"/>
    <w:rsid w:val="00AF64EF"/>
    <w:rsid w:val="00AF6B09"/>
    <w:rsid w:val="00AF6BB7"/>
    <w:rsid w:val="00AF72B8"/>
    <w:rsid w:val="00AF788E"/>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5D9"/>
    <w:rsid w:val="00B0468A"/>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30E"/>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22A"/>
    <w:rsid w:val="00B15372"/>
    <w:rsid w:val="00B1567E"/>
    <w:rsid w:val="00B157F3"/>
    <w:rsid w:val="00B1594E"/>
    <w:rsid w:val="00B15B2E"/>
    <w:rsid w:val="00B15CD6"/>
    <w:rsid w:val="00B15D9F"/>
    <w:rsid w:val="00B15E7D"/>
    <w:rsid w:val="00B16022"/>
    <w:rsid w:val="00B16142"/>
    <w:rsid w:val="00B1656D"/>
    <w:rsid w:val="00B167D9"/>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A88"/>
    <w:rsid w:val="00B25E00"/>
    <w:rsid w:val="00B25EB3"/>
    <w:rsid w:val="00B2676C"/>
    <w:rsid w:val="00B26906"/>
    <w:rsid w:val="00B26A2D"/>
    <w:rsid w:val="00B26E52"/>
    <w:rsid w:val="00B26F7A"/>
    <w:rsid w:val="00B271AF"/>
    <w:rsid w:val="00B271BF"/>
    <w:rsid w:val="00B2773D"/>
    <w:rsid w:val="00B27A48"/>
    <w:rsid w:val="00B27C4D"/>
    <w:rsid w:val="00B27D30"/>
    <w:rsid w:val="00B30295"/>
    <w:rsid w:val="00B30ADA"/>
    <w:rsid w:val="00B30C27"/>
    <w:rsid w:val="00B30D59"/>
    <w:rsid w:val="00B30E81"/>
    <w:rsid w:val="00B313BB"/>
    <w:rsid w:val="00B316D4"/>
    <w:rsid w:val="00B31B94"/>
    <w:rsid w:val="00B321A7"/>
    <w:rsid w:val="00B323C9"/>
    <w:rsid w:val="00B32832"/>
    <w:rsid w:val="00B32BDA"/>
    <w:rsid w:val="00B3300A"/>
    <w:rsid w:val="00B33954"/>
    <w:rsid w:val="00B33A5E"/>
    <w:rsid w:val="00B33C30"/>
    <w:rsid w:val="00B344C8"/>
    <w:rsid w:val="00B34611"/>
    <w:rsid w:val="00B347AD"/>
    <w:rsid w:val="00B3489F"/>
    <w:rsid w:val="00B349E4"/>
    <w:rsid w:val="00B3507A"/>
    <w:rsid w:val="00B351EF"/>
    <w:rsid w:val="00B35467"/>
    <w:rsid w:val="00B3577D"/>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1B7"/>
    <w:rsid w:val="00B432D6"/>
    <w:rsid w:val="00B435C3"/>
    <w:rsid w:val="00B4376B"/>
    <w:rsid w:val="00B43E24"/>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82A"/>
    <w:rsid w:val="00B51935"/>
    <w:rsid w:val="00B519B5"/>
    <w:rsid w:val="00B51E3C"/>
    <w:rsid w:val="00B51E89"/>
    <w:rsid w:val="00B51FAD"/>
    <w:rsid w:val="00B52E07"/>
    <w:rsid w:val="00B52E99"/>
    <w:rsid w:val="00B5315B"/>
    <w:rsid w:val="00B53210"/>
    <w:rsid w:val="00B5327B"/>
    <w:rsid w:val="00B532FD"/>
    <w:rsid w:val="00B53411"/>
    <w:rsid w:val="00B53517"/>
    <w:rsid w:val="00B53A13"/>
    <w:rsid w:val="00B53C7A"/>
    <w:rsid w:val="00B53D10"/>
    <w:rsid w:val="00B54047"/>
    <w:rsid w:val="00B54053"/>
    <w:rsid w:val="00B5444C"/>
    <w:rsid w:val="00B5451C"/>
    <w:rsid w:val="00B54AAB"/>
    <w:rsid w:val="00B54B50"/>
    <w:rsid w:val="00B54BE0"/>
    <w:rsid w:val="00B54DD8"/>
    <w:rsid w:val="00B54EA3"/>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1B93"/>
    <w:rsid w:val="00B626C3"/>
    <w:rsid w:val="00B62756"/>
    <w:rsid w:val="00B62811"/>
    <w:rsid w:val="00B6298B"/>
    <w:rsid w:val="00B629AE"/>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5ED5"/>
    <w:rsid w:val="00B76138"/>
    <w:rsid w:val="00B76194"/>
    <w:rsid w:val="00B76DF4"/>
    <w:rsid w:val="00B774F3"/>
    <w:rsid w:val="00B77839"/>
    <w:rsid w:val="00B77AE0"/>
    <w:rsid w:val="00B77C99"/>
    <w:rsid w:val="00B77E86"/>
    <w:rsid w:val="00B801F1"/>
    <w:rsid w:val="00B8027B"/>
    <w:rsid w:val="00B80427"/>
    <w:rsid w:val="00B80767"/>
    <w:rsid w:val="00B809ED"/>
    <w:rsid w:val="00B80D7E"/>
    <w:rsid w:val="00B80DE6"/>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B52"/>
    <w:rsid w:val="00B85EF9"/>
    <w:rsid w:val="00B86049"/>
    <w:rsid w:val="00B860D9"/>
    <w:rsid w:val="00B865A6"/>
    <w:rsid w:val="00B865BA"/>
    <w:rsid w:val="00B86B66"/>
    <w:rsid w:val="00B871BB"/>
    <w:rsid w:val="00B87516"/>
    <w:rsid w:val="00B87B6D"/>
    <w:rsid w:val="00B909DE"/>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3F8"/>
    <w:rsid w:val="00BB148A"/>
    <w:rsid w:val="00BB1A7A"/>
    <w:rsid w:val="00BB1B02"/>
    <w:rsid w:val="00BB246F"/>
    <w:rsid w:val="00BB2914"/>
    <w:rsid w:val="00BB2E38"/>
    <w:rsid w:val="00BB2F60"/>
    <w:rsid w:val="00BB3161"/>
    <w:rsid w:val="00BB330F"/>
    <w:rsid w:val="00BB3478"/>
    <w:rsid w:val="00BB34A4"/>
    <w:rsid w:val="00BB4B1D"/>
    <w:rsid w:val="00BB4E3B"/>
    <w:rsid w:val="00BB56A4"/>
    <w:rsid w:val="00BB5FA5"/>
    <w:rsid w:val="00BB642A"/>
    <w:rsid w:val="00BB67A1"/>
    <w:rsid w:val="00BB7773"/>
    <w:rsid w:val="00BB7EA6"/>
    <w:rsid w:val="00BB7ED2"/>
    <w:rsid w:val="00BB7FB6"/>
    <w:rsid w:val="00BC0309"/>
    <w:rsid w:val="00BC0704"/>
    <w:rsid w:val="00BC0C02"/>
    <w:rsid w:val="00BC1003"/>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0DE"/>
    <w:rsid w:val="00BD1123"/>
    <w:rsid w:val="00BD1422"/>
    <w:rsid w:val="00BD1A63"/>
    <w:rsid w:val="00BD1EE0"/>
    <w:rsid w:val="00BD2420"/>
    <w:rsid w:val="00BD258E"/>
    <w:rsid w:val="00BD27B3"/>
    <w:rsid w:val="00BD2C91"/>
    <w:rsid w:val="00BD2D15"/>
    <w:rsid w:val="00BD31EC"/>
    <w:rsid w:val="00BD3276"/>
    <w:rsid w:val="00BD32D7"/>
    <w:rsid w:val="00BD334F"/>
    <w:rsid w:val="00BD36CF"/>
    <w:rsid w:val="00BD39BB"/>
    <w:rsid w:val="00BD3AAB"/>
    <w:rsid w:val="00BD41AD"/>
    <w:rsid w:val="00BD4316"/>
    <w:rsid w:val="00BD4558"/>
    <w:rsid w:val="00BD4814"/>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0CBD"/>
    <w:rsid w:val="00BF108A"/>
    <w:rsid w:val="00BF1471"/>
    <w:rsid w:val="00BF18DB"/>
    <w:rsid w:val="00BF18ED"/>
    <w:rsid w:val="00BF1AA6"/>
    <w:rsid w:val="00BF2207"/>
    <w:rsid w:val="00BF289C"/>
    <w:rsid w:val="00BF2A08"/>
    <w:rsid w:val="00BF2AA9"/>
    <w:rsid w:val="00BF2D66"/>
    <w:rsid w:val="00BF2EAE"/>
    <w:rsid w:val="00BF3756"/>
    <w:rsid w:val="00BF3BD0"/>
    <w:rsid w:val="00BF3CD0"/>
    <w:rsid w:val="00BF3D06"/>
    <w:rsid w:val="00BF3E1B"/>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2E38"/>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0EC5"/>
    <w:rsid w:val="00C111AF"/>
    <w:rsid w:val="00C111F1"/>
    <w:rsid w:val="00C11323"/>
    <w:rsid w:val="00C11598"/>
    <w:rsid w:val="00C11EF7"/>
    <w:rsid w:val="00C12330"/>
    <w:rsid w:val="00C12E54"/>
    <w:rsid w:val="00C131A4"/>
    <w:rsid w:val="00C13200"/>
    <w:rsid w:val="00C13790"/>
    <w:rsid w:val="00C140FD"/>
    <w:rsid w:val="00C14868"/>
    <w:rsid w:val="00C14D81"/>
    <w:rsid w:val="00C15057"/>
    <w:rsid w:val="00C155E3"/>
    <w:rsid w:val="00C155F1"/>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C7"/>
    <w:rsid w:val="00C21E5E"/>
    <w:rsid w:val="00C227AC"/>
    <w:rsid w:val="00C22BD8"/>
    <w:rsid w:val="00C22D6E"/>
    <w:rsid w:val="00C23073"/>
    <w:rsid w:val="00C23273"/>
    <w:rsid w:val="00C234C8"/>
    <w:rsid w:val="00C240D1"/>
    <w:rsid w:val="00C24156"/>
    <w:rsid w:val="00C2476E"/>
    <w:rsid w:val="00C25370"/>
    <w:rsid w:val="00C253DE"/>
    <w:rsid w:val="00C253F9"/>
    <w:rsid w:val="00C25DBF"/>
    <w:rsid w:val="00C25EEF"/>
    <w:rsid w:val="00C261DF"/>
    <w:rsid w:val="00C263D6"/>
    <w:rsid w:val="00C2655D"/>
    <w:rsid w:val="00C266FD"/>
    <w:rsid w:val="00C26783"/>
    <w:rsid w:val="00C272CD"/>
    <w:rsid w:val="00C27364"/>
    <w:rsid w:val="00C273AA"/>
    <w:rsid w:val="00C27D6A"/>
    <w:rsid w:val="00C27FD9"/>
    <w:rsid w:val="00C30387"/>
    <w:rsid w:val="00C30449"/>
    <w:rsid w:val="00C3071F"/>
    <w:rsid w:val="00C30927"/>
    <w:rsid w:val="00C30CBA"/>
    <w:rsid w:val="00C314B1"/>
    <w:rsid w:val="00C314D7"/>
    <w:rsid w:val="00C3177B"/>
    <w:rsid w:val="00C32EAC"/>
    <w:rsid w:val="00C33181"/>
    <w:rsid w:val="00C33216"/>
    <w:rsid w:val="00C33398"/>
    <w:rsid w:val="00C335BD"/>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7AE"/>
    <w:rsid w:val="00C378C3"/>
    <w:rsid w:val="00C37A4D"/>
    <w:rsid w:val="00C37AC9"/>
    <w:rsid w:val="00C40A84"/>
    <w:rsid w:val="00C40C01"/>
    <w:rsid w:val="00C40C0A"/>
    <w:rsid w:val="00C40E0C"/>
    <w:rsid w:val="00C40E48"/>
    <w:rsid w:val="00C40EE1"/>
    <w:rsid w:val="00C413F6"/>
    <w:rsid w:val="00C420BF"/>
    <w:rsid w:val="00C42583"/>
    <w:rsid w:val="00C42B72"/>
    <w:rsid w:val="00C4351C"/>
    <w:rsid w:val="00C4369C"/>
    <w:rsid w:val="00C44178"/>
    <w:rsid w:val="00C44565"/>
    <w:rsid w:val="00C44AF9"/>
    <w:rsid w:val="00C44E9B"/>
    <w:rsid w:val="00C44F49"/>
    <w:rsid w:val="00C453A0"/>
    <w:rsid w:val="00C4563C"/>
    <w:rsid w:val="00C45780"/>
    <w:rsid w:val="00C45EF2"/>
    <w:rsid w:val="00C46083"/>
    <w:rsid w:val="00C46173"/>
    <w:rsid w:val="00C46357"/>
    <w:rsid w:val="00C4655F"/>
    <w:rsid w:val="00C468D6"/>
    <w:rsid w:val="00C46D97"/>
    <w:rsid w:val="00C46E4E"/>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26C"/>
    <w:rsid w:val="00C55390"/>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23A"/>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795"/>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D92"/>
    <w:rsid w:val="00C73EAB"/>
    <w:rsid w:val="00C743B1"/>
    <w:rsid w:val="00C7502C"/>
    <w:rsid w:val="00C75BC9"/>
    <w:rsid w:val="00C75EED"/>
    <w:rsid w:val="00C761BD"/>
    <w:rsid w:val="00C768A2"/>
    <w:rsid w:val="00C768FB"/>
    <w:rsid w:val="00C76B13"/>
    <w:rsid w:val="00C76C75"/>
    <w:rsid w:val="00C77207"/>
    <w:rsid w:val="00C77729"/>
    <w:rsid w:val="00C777F7"/>
    <w:rsid w:val="00C77BAB"/>
    <w:rsid w:val="00C77D20"/>
    <w:rsid w:val="00C8014D"/>
    <w:rsid w:val="00C802DB"/>
    <w:rsid w:val="00C80ED1"/>
    <w:rsid w:val="00C81487"/>
    <w:rsid w:val="00C8150E"/>
    <w:rsid w:val="00C8236D"/>
    <w:rsid w:val="00C8258D"/>
    <w:rsid w:val="00C825D8"/>
    <w:rsid w:val="00C82AAD"/>
    <w:rsid w:val="00C83359"/>
    <w:rsid w:val="00C834DE"/>
    <w:rsid w:val="00C83692"/>
    <w:rsid w:val="00C836D4"/>
    <w:rsid w:val="00C83EB9"/>
    <w:rsid w:val="00C845BB"/>
    <w:rsid w:val="00C84809"/>
    <w:rsid w:val="00C849B9"/>
    <w:rsid w:val="00C84AAB"/>
    <w:rsid w:val="00C84AEA"/>
    <w:rsid w:val="00C8505F"/>
    <w:rsid w:val="00C85841"/>
    <w:rsid w:val="00C86AAF"/>
    <w:rsid w:val="00C86D99"/>
    <w:rsid w:val="00C86EC1"/>
    <w:rsid w:val="00C86F9A"/>
    <w:rsid w:val="00C87591"/>
    <w:rsid w:val="00C87796"/>
    <w:rsid w:val="00C877CF"/>
    <w:rsid w:val="00C900D3"/>
    <w:rsid w:val="00C903AE"/>
    <w:rsid w:val="00C903EF"/>
    <w:rsid w:val="00C90640"/>
    <w:rsid w:val="00C91556"/>
    <w:rsid w:val="00C91F4E"/>
    <w:rsid w:val="00C92121"/>
    <w:rsid w:val="00C92370"/>
    <w:rsid w:val="00C92391"/>
    <w:rsid w:val="00C92D3F"/>
    <w:rsid w:val="00C92F8E"/>
    <w:rsid w:val="00C92FBA"/>
    <w:rsid w:val="00C9371D"/>
    <w:rsid w:val="00C93AD8"/>
    <w:rsid w:val="00C93DA3"/>
    <w:rsid w:val="00C93F6A"/>
    <w:rsid w:val="00C9503E"/>
    <w:rsid w:val="00C951C4"/>
    <w:rsid w:val="00C952EA"/>
    <w:rsid w:val="00C95370"/>
    <w:rsid w:val="00C954B8"/>
    <w:rsid w:val="00C95A6E"/>
    <w:rsid w:val="00C95C13"/>
    <w:rsid w:val="00C961A7"/>
    <w:rsid w:val="00C96971"/>
    <w:rsid w:val="00C970BE"/>
    <w:rsid w:val="00C97493"/>
    <w:rsid w:val="00C97772"/>
    <w:rsid w:val="00C9792B"/>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7D"/>
    <w:rsid w:val="00CA29B9"/>
    <w:rsid w:val="00CA2A18"/>
    <w:rsid w:val="00CA2A63"/>
    <w:rsid w:val="00CA2B45"/>
    <w:rsid w:val="00CA2B61"/>
    <w:rsid w:val="00CA3521"/>
    <w:rsid w:val="00CA3530"/>
    <w:rsid w:val="00CA3CD3"/>
    <w:rsid w:val="00CA3E29"/>
    <w:rsid w:val="00CA46B2"/>
    <w:rsid w:val="00CA52F6"/>
    <w:rsid w:val="00CA554D"/>
    <w:rsid w:val="00CA5568"/>
    <w:rsid w:val="00CA5626"/>
    <w:rsid w:val="00CA583E"/>
    <w:rsid w:val="00CA61B2"/>
    <w:rsid w:val="00CA625A"/>
    <w:rsid w:val="00CA673E"/>
    <w:rsid w:val="00CA6849"/>
    <w:rsid w:val="00CA690D"/>
    <w:rsid w:val="00CA69A1"/>
    <w:rsid w:val="00CA6CFB"/>
    <w:rsid w:val="00CA724F"/>
    <w:rsid w:val="00CA74C7"/>
    <w:rsid w:val="00CA757D"/>
    <w:rsid w:val="00CA762C"/>
    <w:rsid w:val="00CA7D05"/>
    <w:rsid w:val="00CB0694"/>
    <w:rsid w:val="00CB06F0"/>
    <w:rsid w:val="00CB0932"/>
    <w:rsid w:val="00CB0E8A"/>
    <w:rsid w:val="00CB12C1"/>
    <w:rsid w:val="00CB15A7"/>
    <w:rsid w:val="00CB18C4"/>
    <w:rsid w:val="00CB1A7D"/>
    <w:rsid w:val="00CB1CB6"/>
    <w:rsid w:val="00CB2138"/>
    <w:rsid w:val="00CB21F1"/>
    <w:rsid w:val="00CB220E"/>
    <w:rsid w:val="00CB2828"/>
    <w:rsid w:val="00CB2F09"/>
    <w:rsid w:val="00CB3A59"/>
    <w:rsid w:val="00CB3D2D"/>
    <w:rsid w:val="00CB3E95"/>
    <w:rsid w:val="00CB3FCA"/>
    <w:rsid w:val="00CB402A"/>
    <w:rsid w:val="00CB445F"/>
    <w:rsid w:val="00CB4989"/>
    <w:rsid w:val="00CB53A5"/>
    <w:rsid w:val="00CB5650"/>
    <w:rsid w:val="00CB5C94"/>
    <w:rsid w:val="00CB5C9F"/>
    <w:rsid w:val="00CB6689"/>
    <w:rsid w:val="00CB6D99"/>
    <w:rsid w:val="00CB73E5"/>
    <w:rsid w:val="00CB7586"/>
    <w:rsid w:val="00CC0478"/>
    <w:rsid w:val="00CC09C8"/>
    <w:rsid w:val="00CC0A0A"/>
    <w:rsid w:val="00CC145B"/>
    <w:rsid w:val="00CC1BD2"/>
    <w:rsid w:val="00CC2043"/>
    <w:rsid w:val="00CC253C"/>
    <w:rsid w:val="00CC2A12"/>
    <w:rsid w:val="00CC2CE4"/>
    <w:rsid w:val="00CC3318"/>
    <w:rsid w:val="00CC33DA"/>
    <w:rsid w:val="00CC3407"/>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3"/>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521"/>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695D"/>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4EB7"/>
    <w:rsid w:val="00CE50CE"/>
    <w:rsid w:val="00CE5AF9"/>
    <w:rsid w:val="00CE5BFB"/>
    <w:rsid w:val="00CE5D12"/>
    <w:rsid w:val="00CE65A1"/>
    <w:rsid w:val="00CE6E71"/>
    <w:rsid w:val="00CE712D"/>
    <w:rsid w:val="00CE732A"/>
    <w:rsid w:val="00CE752C"/>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669"/>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6FAE"/>
    <w:rsid w:val="00D06FBD"/>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1DFB"/>
    <w:rsid w:val="00D129BD"/>
    <w:rsid w:val="00D129DD"/>
    <w:rsid w:val="00D12A52"/>
    <w:rsid w:val="00D12CE9"/>
    <w:rsid w:val="00D1307E"/>
    <w:rsid w:val="00D131E1"/>
    <w:rsid w:val="00D134DA"/>
    <w:rsid w:val="00D13918"/>
    <w:rsid w:val="00D13DF9"/>
    <w:rsid w:val="00D148B7"/>
    <w:rsid w:val="00D148DB"/>
    <w:rsid w:val="00D14B16"/>
    <w:rsid w:val="00D14EB2"/>
    <w:rsid w:val="00D156BD"/>
    <w:rsid w:val="00D159AD"/>
    <w:rsid w:val="00D159D7"/>
    <w:rsid w:val="00D15CB4"/>
    <w:rsid w:val="00D15DDF"/>
    <w:rsid w:val="00D160D5"/>
    <w:rsid w:val="00D161A2"/>
    <w:rsid w:val="00D163F8"/>
    <w:rsid w:val="00D164F5"/>
    <w:rsid w:val="00D16DB4"/>
    <w:rsid w:val="00D16F51"/>
    <w:rsid w:val="00D17ECA"/>
    <w:rsid w:val="00D20113"/>
    <w:rsid w:val="00D2051D"/>
    <w:rsid w:val="00D20A35"/>
    <w:rsid w:val="00D20C76"/>
    <w:rsid w:val="00D2173C"/>
    <w:rsid w:val="00D21759"/>
    <w:rsid w:val="00D21B08"/>
    <w:rsid w:val="00D21FA6"/>
    <w:rsid w:val="00D22101"/>
    <w:rsid w:val="00D22C92"/>
    <w:rsid w:val="00D2346C"/>
    <w:rsid w:val="00D235A4"/>
    <w:rsid w:val="00D23911"/>
    <w:rsid w:val="00D23AF9"/>
    <w:rsid w:val="00D23C2B"/>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3FE"/>
    <w:rsid w:val="00D3556B"/>
    <w:rsid w:val="00D35660"/>
    <w:rsid w:val="00D35AB7"/>
    <w:rsid w:val="00D35BFE"/>
    <w:rsid w:val="00D35E02"/>
    <w:rsid w:val="00D35E5F"/>
    <w:rsid w:val="00D361AA"/>
    <w:rsid w:val="00D3643E"/>
    <w:rsid w:val="00D36820"/>
    <w:rsid w:val="00D368FA"/>
    <w:rsid w:val="00D36B4A"/>
    <w:rsid w:val="00D36DD4"/>
    <w:rsid w:val="00D3727F"/>
    <w:rsid w:val="00D37729"/>
    <w:rsid w:val="00D37C9D"/>
    <w:rsid w:val="00D40C6B"/>
    <w:rsid w:val="00D4102B"/>
    <w:rsid w:val="00D41683"/>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A62"/>
    <w:rsid w:val="00D45B60"/>
    <w:rsid w:val="00D460C5"/>
    <w:rsid w:val="00D461BD"/>
    <w:rsid w:val="00D4640A"/>
    <w:rsid w:val="00D465C6"/>
    <w:rsid w:val="00D4689E"/>
    <w:rsid w:val="00D46CD3"/>
    <w:rsid w:val="00D46D26"/>
    <w:rsid w:val="00D46DF9"/>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B0F"/>
    <w:rsid w:val="00D56F6B"/>
    <w:rsid w:val="00D577D2"/>
    <w:rsid w:val="00D5783B"/>
    <w:rsid w:val="00D57B80"/>
    <w:rsid w:val="00D57E08"/>
    <w:rsid w:val="00D57F43"/>
    <w:rsid w:val="00D604C0"/>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62B"/>
    <w:rsid w:val="00D70747"/>
    <w:rsid w:val="00D70833"/>
    <w:rsid w:val="00D709AE"/>
    <w:rsid w:val="00D709F8"/>
    <w:rsid w:val="00D70A1A"/>
    <w:rsid w:val="00D70BAE"/>
    <w:rsid w:val="00D70D3E"/>
    <w:rsid w:val="00D70E70"/>
    <w:rsid w:val="00D71350"/>
    <w:rsid w:val="00D71861"/>
    <w:rsid w:val="00D71C56"/>
    <w:rsid w:val="00D71E67"/>
    <w:rsid w:val="00D71F17"/>
    <w:rsid w:val="00D722DD"/>
    <w:rsid w:val="00D72671"/>
    <w:rsid w:val="00D72E39"/>
    <w:rsid w:val="00D730A4"/>
    <w:rsid w:val="00D738EE"/>
    <w:rsid w:val="00D73DCD"/>
    <w:rsid w:val="00D73FAC"/>
    <w:rsid w:val="00D74121"/>
    <w:rsid w:val="00D741EE"/>
    <w:rsid w:val="00D74708"/>
    <w:rsid w:val="00D7480A"/>
    <w:rsid w:val="00D74A68"/>
    <w:rsid w:val="00D74DB5"/>
    <w:rsid w:val="00D754FB"/>
    <w:rsid w:val="00D75CA4"/>
    <w:rsid w:val="00D75D48"/>
    <w:rsid w:val="00D765DA"/>
    <w:rsid w:val="00D767E5"/>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59A"/>
    <w:rsid w:val="00D90BA2"/>
    <w:rsid w:val="00D90D74"/>
    <w:rsid w:val="00D911DA"/>
    <w:rsid w:val="00D91409"/>
    <w:rsid w:val="00D91511"/>
    <w:rsid w:val="00D916DB"/>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346"/>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12D"/>
    <w:rsid w:val="00DB232A"/>
    <w:rsid w:val="00DB2389"/>
    <w:rsid w:val="00DB2530"/>
    <w:rsid w:val="00DB2B5A"/>
    <w:rsid w:val="00DB317D"/>
    <w:rsid w:val="00DB3282"/>
    <w:rsid w:val="00DB32F2"/>
    <w:rsid w:val="00DB393D"/>
    <w:rsid w:val="00DB3B6F"/>
    <w:rsid w:val="00DB3D08"/>
    <w:rsid w:val="00DB3E5F"/>
    <w:rsid w:val="00DB4254"/>
    <w:rsid w:val="00DB43DF"/>
    <w:rsid w:val="00DB45FF"/>
    <w:rsid w:val="00DB4690"/>
    <w:rsid w:val="00DB4A94"/>
    <w:rsid w:val="00DB4B8A"/>
    <w:rsid w:val="00DB5060"/>
    <w:rsid w:val="00DB55B5"/>
    <w:rsid w:val="00DB5625"/>
    <w:rsid w:val="00DB5683"/>
    <w:rsid w:val="00DB598F"/>
    <w:rsid w:val="00DB5DE6"/>
    <w:rsid w:val="00DB60DD"/>
    <w:rsid w:val="00DB631C"/>
    <w:rsid w:val="00DB63E2"/>
    <w:rsid w:val="00DB66A0"/>
    <w:rsid w:val="00DB66CD"/>
    <w:rsid w:val="00DB67F7"/>
    <w:rsid w:val="00DB7E41"/>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B19"/>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45"/>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6E86"/>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2"/>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669"/>
    <w:rsid w:val="00DF29C9"/>
    <w:rsid w:val="00DF2B0C"/>
    <w:rsid w:val="00DF2D70"/>
    <w:rsid w:val="00DF36E4"/>
    <w:rsid w:val="00DF3B07"/>
    <w:rsid w:val="00DF3B0A"/>
    <w:rsid w:val="00DF3D7D"/>
    <w:rsid w:val="00DF3DD0"/>
    <w:rsid w:val="00DF42E8"/>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882"/>
    <w:rsid w:val="00E00A2C"/>
    <w:rsid w:val="00E00BA3"/>
    <w:rsid w:val="00E00BD8"/>
    <w:rsid w:val="00E00EAA"/>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2A"/>
    <w:rsid w:val="00E042C4"/>
    <w:rsid w:val="00E04482"/>
    <w:rsid w:val="00E04861"/>
    <w:rsid w:val="00E0496A"/>
    <w:rsid w:val="00E04C23"/>
    <w:rsid w:val="00E051EE"/>
    <w:rsid w:val="00E05573"/>
    <w:rsid w:val="00E05603"/>
    <w:rsid w:val="00E05754"/>
    <w:rsid w:val="00E05937"/>
    <w:rsid w:val="00E05A80"/>
    <w:rsid w:val="00E05CA1"/>
    <w:rsid w:val="00E062BD"/>
    <w:rsid w:val="00E063C1"/>
    <w:rsid w:val="00E06487"/>
    <w:rsid w:val="00E06EAC"/>
    <w:rsid w:val="00E06F90"/>
    <w:rsid w:val="00E06FDC"/>
    <w:rsid w:val="00E07333"/>
    <w:rsid w:val="00E0781F"/>
    <w:rsid w:val="00E07AB4"/>
    <w:rsid w:val="00E10705"/>
    <w:rsid w:val="00E110A7"/>
    <w:rsid w:val="00E11140"/>
    <w:rsid w:val="00E1144A"/>
    <w:rsid w:val="00E1158B"/>
    <w:rsid w:val="00E115A6"/>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019"/>
    <w:rsid w:val="00E16270"/>
    <w:rsid w:val="00E16958"/>
    <w:rsid w:val="00E175D3"/>
    <w:rsid w:val="00E2018C"/>
    <w:rsid w:val="00E205C2"/>
    <w:rsid w:val="00E20877"/>
    <w:rsid w:val="00E209C8"/>
    <w:rsid w:val="00E20B66"/>
    <w:rsid w:val="00E210AA"/>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12E"/>
    <w:rsid w:val="00E24C92"/>
    <w:rsid w:val="00E24D46"/>
    <w:rsid w:val="00E2519A"/>
    <w:rsid w:val="00E25370"/>
    <w:rsid w:val="00E2589A"/>
    <w:rsid w:val="00E25DEF"/>
    <w:rsid w:val="00E25EC6"/>
    <w:rsid w:val="00E26422"/>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0AE9"/>
    <w:rsid w:val="00E31445"/>
    <w:rsid w:val="00E318A8"/>
    <w:rsid w:val="00E319E2"/>
    <w:rsid w:val="00E31BCF"/>
    <w:rsid w:val="00E31DFC"/>
    <w:rsid w:val="00E32BDB"/>
    <w:rsid w:val="00E32D52"/>
    <w:rsid w:val="00E32E64"/>
    <w:rsid w:val="00E335EA"/>
    <w:rsid w:val="00E336A0"/>
    <w:rsid w:val="00E3388F"/>
    <w:rsid w:val="00E33898"/>
    <w:rsid w:val="00E338E0"/>
    <w:rsid w:val="00E342B8"/>
    <w:rsid w:val="00E346E0"/>
    <w:rsid w:val="00E346EE"/>
    <w:rsid w:val="00E348AC"/>
    <w:rsid w:val="00E34BA1"/>
    <w:rsid w:val="00E35043"/>
    <w:rsid w:val="00E358A6"/>
    <w:rsid w:val="00E36166"/>
    <w:rsid w:val="00E3668C"/>
    <w:rsid w:val="00E3693A"/>
    <w:rsid w:val="00E36BCB"/>
    <w:rsid w:val="00E36D00"/>
    <w:rsid w:val="00E36F32"/>
    <w:rsid w:val="00E37080"/>
    <w:rsid w:val="00E379A0"/>
    <w:rsid w:val="00E37A84"/>
    <w:rsid w:val="00E37C79"/>
    <w:rsid w:val="00E37E23"/>
    <w:rsid w:val="00E37FA2"/>
    <w:rsid w:val="00E4023A"/>
    <w:rsid w:val="00E402FF"/>
    <w:rsid w:val="00E406B0"/>
    <w:rsid w:val="00E40885"/>
    <w:rsid w:val="00E40B45"/>
    <w:rsid w:val="00E411D2"/>
    <w:rsid w:val="00E412A9"/>
    <w:rsid w:val="00E4155C"/>
    <w:rsid w:val="00E41856"/>
    <w:rsid w:val="00E41C04"/>
    <w:rsid w:val="00E42821"/>
    <w:rsid w:val="00E4294B"/>
    <w:rsid w:val="00E42AC2"/>
    <w:rsid w:val="00E431D4"/>
    <w:rsid w:val="00E4354D"/>
    <w:rsid w:val="00E43732"/>
    <w:rsid w:val="00E43D2C"/>
    <w:rsid w:val="00E43EC6"/>
    <w:rsid w:val="00E44800"/>
    <w:rsid w:val="00E4495D"/>
    <w:rsid w:val="00E44A8E"/>
    <w:rsid w:val="00E44FDD"/>
    <w:rsid w:val="00E452A8"/>
    <w:rsid w:val="00E45D43"/>
    <w:rsid w:val="00E464E7"/>
    <w:rsid w:val="00E46B87"/>
    <w:rsid w:val="00E4742D"/>
    <w:rsid w:val="00E47BB0"/>
    <w:rsid w:val="00E47D4F"/>
    <w:rsid w:val="00E47E4A"/>
    <w:rsid w:val="00E47EA1"/>
    <w:rsid w:val="00E501F6"/>
    <w:rsid w:val="00E5067E"/>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3A17"/>
    <w:rsid w:val="00E548A1"/>
    <w:rsid w:val="00E54919"/>
    <w:rsid w:val="00E54AF4"/>
    <w:rsid w:val="00E54C77"/>
    <w:rsid w:val="00E552D5"/>
    <w:rsid w:val="00E552EA"/>
    <w:rsid w:val="00E55CB2"/>
    <w:rsid w:val="00E55DEC"/>
    <w:rsid w:val="00E56008"/>
    <w:rsid w:val="00E5648D"/>
    <w:rsid w:val="00E5698B"/>
    <w:rsid w:val="00E56A1A"/>
    <w:rsid w:val="00E56A2B"/>
    <w:rsid w:val="00E56F8D"/>
    <w:rsid w:val="00E56F9B"/>
    <w:rsid w:val="00E57EE3"/>
    <w:rsid w:val="00E6006E"/>
    <w:rsid w:val="00E601AF"/>
    <w:rsid w:val="00E60375"/>
    <w:rsid w:val="00E60514"/>
    <w:rsid w:val="00E60662"/>
    <w:rsid w:val="00E60896"/>
    <w:rsid w:val="00E60930"/>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A8A"/>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2"/>
    <w:rsid w:val="00E667AF"/>
    <w:rsid w:val="00E66926"/>
    <w:rsid w:val="00E66BCD"/>
    <w:rsid w:val="00E66D71"/>
    <w:rsid w:val="00E66E15"/>
    <w:rsid w:val="00E66F14"/>
    <w:rsid w:val="00E6713D"/>
    <w:rsid w:val="00E6717A"/>
    <w:rsid w:val="00E674A3"/>
    <w:rsid w:val="00E674FD"/>
    <w:rsid w:val="00E67618"/>
    <w:rsid w:val="00E6793E"/>
    <w:rsid w:val="00E679FF"/>
    <w:rsid w:val="00E70138"/>
    <w:rsid w:val="00E70621"/>
    <w:rsid w:val="00E7075A"/>
    <w:rsid w:val="00E70AB6"/>
    <w:rsid w:val="00E7179E"/>
    <w:rsid w:val="00E71D1B"/>
    <w:rsid w:val="00E7232F"/>
    <w:rsid w:val="00E72AA8"/>
    <w:rsid w:val="00E73052"/>
    <w:rsid w:val="00E7317A"/>
    <w:rsid w:val="00E732B5"/>
    <w:rsid w:val="00E73624"/>
    <w:rsid w:val="00E7372C"/>
    <w:rsid w:val="00E737AC"/>
    <w:rsid w:val="00E73861"/>
    <w:rsid w:val="00E73DAC"/>
    <w:rsid w:val="00E7403F"/>
    <w:rsid w:val="00E74A6C"/>
    <w:rsid w:val="00E74F76"/>
    <w:rsid w:val="00E752D6"/>
    <w:rsid w:val="00E75A97"/>
    <w:rsid w:val="00E75AF2"/>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385"/>
    <w:rsid w:val="00E83506"/>
    <w:rsid w:val="00E84157"/>
    <w:rsid w:val="00E84404"/>
    <w:rsid w:val="00E84720"/>
    <w:rsid w:val="00E84774"/>
    <w:rsid w:val="00E84AFD"/>
    <w:rsid w:val="00E84D2F"/>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0"/>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0E2"/>
    <w:rsid w:val="00E94312"/>
    <w:rsid w:val="00E94FF0"/>
    <w:rsid w:val="00E953C1"/>
    <w:rsid w:val="00E95892"/>
    <w:rsid w:val="00E95980"/>
    <w:rsid w:val="00E95B27"/>
    <w:rsid w:val="00E95C47"/>
    <w:rsid w:val="00E95E53"/>
    <w:rsid w:val="00E96060"/>
    <w:rsid w:val="00E960EE"/>
    <w:rsid w:val="00E96209"/>
    <w:rsid w:val="00E9626C"/>
    <w:rsid w:val="00E9634D"/>
    <w:rsid w:val="00E96389"/>
    <w:rsid w:val="00E964CD"/>
    <w:rsid w:val="00E96575"/>
    <w:rsid w:val="00E9685A"/>
    <w:rsid w:val="00E96C9C"/>
    <w:rsid w:val="00E96F00"/>
    <w:rsid w:val="00E9721F"/>
    <w:rsid w:val="00E97C61"/>
    <w:rsid w:val="00E97E6D"/>
    <w:rsid w:val="00EA0746"/>
    <w:rsid w:val="00EA0975"/>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C54"/>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5A9"/>
    <w:rsid w:val="00EA5731"/>
    <w:rsid w:val="00EA5B4D"/>
    <w:rsid w:val="00EA6230"/>
    <w:rsid w:val="00EA6502"/>
    <w:rsid w:val="00EA6768"/>
    <w:rsid w:val="00EA700F"/>
    <w:rsid w:val="00EA7068"/>
    <w:rsid w:val="00EA75BD"/>
    <w:rsid w:val="00EB084B"/>
    <w:rsid w:val="00EB1039"/>
    <w:rsid w:val="00EB145D"/>
    <w:rsid w:val="00EB1557"/>
    <w:rsid w:val="00EB1862"/>
    <w:rsid w:val="00EB1B5D"/>
    <w:rsid w:val="00EB1CF4"/>
    <w:rsid w:val="00EB2349"/>
    <w:rsid w:val="00EB2541"/>
    <w:rsid w:val="00EB26F9"/>
    <w:rsid w:val="00EB273E"/>
    <w:rsid w:val="00EB2832"/>
    <w:rsid w:val="00EB288D"/>
    <w:rsid w:val="00EB2B95"/>
    <w:rsid w:val="00EB2DD4"/>
    <w:rsid w:val="00EB2FFF"/>
    <w:rsid w:val="00EB331C"/>
    <w:rsid w:val="00EB3332"/>
    <w:rsid w:val="00EB350B"/>
    <w:rsid w:val="00EB35B3"/>
    <w:rsid w:val="00EB35F1"/>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264"/>
    <w:rsid w:val="00EC1382"/>
    <w:rsid w:val="00EC141C"/>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47B"/>
    <w:rsid w:val="00EC66C9"/>
    <w:rsid w:val="00EC6E39"/>
    <w:rsid w:val="00EC7212"/>
    <w:rsid w:val="00EC7424"/>
    <w:rsid w:val="00EC75DB"/>
    <w:rsid w:val="00EC7829"/>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977"/>
    <w:rsid w:val="00ED3A4D"/>
    <w:rsid w:val="00ED3B5C"/>
    <w:rsid w:val="00ED48DE"/>
    <w:rsid w:val="00ED48E4"/>
    <w:rsid w:val="00ED4A85"/>
    <w:rsid w:val="00ED4AC5"/>
    <w:rsid w:val="00ED4F8D"/>
    <w:rsid w:val="00ED4FB7"/>
    <w:rsid w:val="00ED50CF"/>
    <w:rsid w:val="00ED515A"/>
    <w:rsid w:val="00ED529F"/>
    <w:rsid w:val="00ED5609"/>
    <w:rsid w:val="00ED598B"/>
    <w:rsid w:val="00ED5A08"/>
    <w:rsid w:val="00ED61DF"/>
    <w:rsid w:val="00ED6571"/>
    <w:rsid w:val="00ED6BB5"/>
    <w:rsid w:val="00ED6E64"/>
    <w:rsid w:val="00ED6ED3"/>
    <w:rsid w:val="00ED7176"/>
    <w:rsid w:val="00ED7667"/>
    <w:rsid w:val="00ED7969"/>
    <w:rsid w:val="00ED7C0A"/>
    <w:rsid w:val="00EE03C1"/>
    <w:rsid w:val="00EE048D"/>
    <w:rsid w:val="00EE0A8C"/>
    <w:rsid w:val="00EE0D6B"/>
    <w:rsid w:val="00EE16F5"/>
    <w:rsid w:val="00EE1710"/>
    <w:rsid w:val="00EE19B5"/>
    <w:rsid w:val="00EE19DE"/>
    <w:rsid w:val="00EE1C1B"/>
    <w:rsid w:val="00EE20EF"/>
    <w:rsid w:val="00EE20F0"/>
    <w:rsid w:val="00EE213C"/>
    <w:rsid w:val="00EE2928"/>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CBE"/>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D76"/>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308"/>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59"/>
    <w:rsid w:val="00F07C97"/>
    <w:rsid w:val="00F07EB6"/>
    <w:rsid w:val="00F105EF"/>
    <w:rsid w:val="00F10872"/>
    <w:rsid w:val="00F10F93"/>
    <w:rsid w:val="00F11725"/>
    <w:rsid w:val="00F11856"/>
    <w:rsid w:val="00F11AB0"/>
    <w:rsid w:val="00F11ABF"/>
    <w:rsid w:val="00F11ACF"/>
    <w:rsid w:val="00F12221"/>
    <w:rsid w:val="00F12693"/>
    <w:rsid w:val="00F126A1"/>
    <w:rsid w:val="00F1272C"/>
    <w:rsid w:val="00F12A54"/>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55B"/>
    <w:rsid w:val="00F20A5D"/>
    <w:rsid w:val="00F20B41"/>
    <w:rsid w:val="00F20D6B"/>
    <w:rsid w:val="00F20E5F"/>
    <w:rsid w:val="00F21250"/>
    <w:rsid w:val="00F21289"/>
    <w:rsid w:val="00F217E5"/>
    <w:rsid w:val="00F2187E"/>
    <w:rsid w:val="00F219E3"/>
    <w:rsid w:val="00F21E5E"/>
    <w:rsid w:val="00F2208D"/>
    <w:rsid w:val="00F233C8"/>
    <w:rsid w:val="00F234FB"/>
    <w:rsid w:val="00F2363B"/>
    <w:rsid w:val="00F239A1"/>
    <w:rsid w:val="00F23F3E"/>
    <w:rsid w:val="00F24772"/>
    <w:rsid w:val="00F24CC9"/>
    <w:rsid w:val="00F25245"/>
    <w:rsid w:val="00F255B1"/>
    <w:rsid w:val="00F25A4F"/>
    <w:rsid w:val="00F26128"/>
    <w:rsid w:val="00F26501"/>
    <w:rsid w:val="00F26517"/>
    <w:rsid w:val="00F267AE"/>
    <w:rsid w:val="00F26ABF"/>
    <w:rsid w:val="00F26DA9"/>
    <w:rsid w:val="00F26FFF"/>
    <w:rsid w:val="00F278F4"/>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2FE0"/>
    <w:rsid w:val="00F341F6"/>
    <w:rsid w:val="00F346B9"/>
    <w:rsid w:val="00F34B9E"/>
    <w:rsid w:val="00F3562C"/>
    <w:rsid w:val="00F35839"/>
    <w:rsid w:val="00F35FE4"/>
    <w:rsid w:val="00F36AD4"/>
    <w:rsid w:val="00F36C59"/>
    <w:rsid w:val="00F37172"/>
    <w:rsid w:val="00F376EF"/>
    <w:rsid w:val="00F37740"/>
    <w:rsid w:val="00F379FD"/>
    <w:rsid w:val="00F37EDB"/>
    <w:rsid w:val="00F37FC0"/>
    <w:rsid w:val="00F40426"/>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2E56"/>
    <w:rsid w:val="00F43687"/>
    <w:rsid w:val="00F436A2"/>
    <w:rsid w:val="00F43716"/>
    <w:rsid w:val="00F441F5"/>
    <w:rsid w:val="00F44501"/>
    <w:rsid w:val="00F445A6"/>
    <w:rsid w:val="00F44C20"/>
    <w:rsid w:val="00F44EE2"/>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756"/>
    <w:rsid w:val="00F638B6"/>
    <w:rsid w:val="00F63C0C"/>
    <w:rsid w:val="00F64027"/>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47E"/>
    <w:rsid w:val="00F676FE"/>
    <w:rsid w:val="00F6789C"/>
    <w:rsid w:val="00F67ADA"/>
    <w:rsid w:val="00F67F77"/>
    <w:rsid w:val="00F700CE"/>
    <w:rsid w:val="00F701F9"/>
    <w:rsid w:val="00F704B2"/>
    <w:rsid w:val="00F7086A"/>
    <w:rsid w:val="00F70AFB"/>
    <w:rsid w:val="00F7148D"/>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5CC2"/>
    <w:rsid w:val="00F7638D"/>
    <w:rsid w:val="00F76400"/>
    <w:rsid w:val="00F7674B"/>
    <w:rsid w:val="00F76754"/>
    <w:rsid w:val="00F7691B"/>
    <w:rsid w:val="00F76CE2"/>
    <w:rsid w:val="00F76D8A"/>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3ADD"/>
    <w:rsid w:val="00F8402F"/>
    <w:rsid w:val="00F84800"/>
    <w:rsid w:val="00F84E51"/>
    <w:rsid w:val="00F8503E"/>
    <w:rsid w:val="00F85356"/>
    <w:rsid w:val="00F85447"/>
    <w:rsid w:val="00F8552A"/>
    <w:rsid w:val="00F855BA"/>
    <w:rsid w:val="00F8569F"/>
    <w:rsid w:val="00F85AE3"/>
    <w:rsid w:val="00F85FA2"/>
    <w:rsid w:val="00F860F3"/>
    <w:rsid w:val="00F86A0D"/>
    <w:rsid w:val="00F87800"/>
    <w:rsid w:val="00F8783C"/>
    <w:rsid w:val="00F879AE"/>
    <w:rsid w:val="00F902AE"/>
    <w:rsid w:val="00F904B3"/>
    <w:rsid w:val="00F90983"/>
    <w:rsid w:val="00F90AF5"/>
    <w:rsid w:val="00F90C74"/>
    <w:rsid w:val="00F90D79"/>
    <w:rsid w:val="00F90DED"/>
    <w:rsid w:val="00F90F0E"/>
    <w:rsid w:val="00F910A9"/>
    <w:rsid w:val="00F912AF"/>
    <w:rsid w:val="00F91521"/>
    <w:rsid w:val="00F918D1"/>
    <w:rsid w:val="00F91916"/>
    <w:rsid w:val="00F91CD6"/>
    <w:rsid w:val="00F91D0A"/>
    <w:rsid w:val="00F9270E"/>
    <w:rsid w:val="00F92732"/>
    <w:rsid w:val="00F92AA8"/>
    <w:rsid w:val="00F92ABE"/>
    <w:rsid w:val="00F92AE2"/>
    <w:rsid w:val="00F93744"/>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C00"/>
    <w:rsid w:val="00FA5D69"/>
    <w:rsid w:val="00FA6064"/>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F6A"/>
    <w:rsid w:val="00FB241C"/>
    <w:rsid w:val="00FB2550"/>
    <w:rsid w:val="00FB2A12"/>
    <w:rsid w:val="00FB2A6A"/>
    <w:rsid w:val="00FB3081"/>
    <w:rsid w:val="00FB35FE"/>
    <w:rsid w:val="00FB3C36"/>
    <w:rsid w:val="00FB4627"/>
    <w:rsid w:val="00FB4787"/>
    <w:rsid w:val="00FB47D2"/>
    <w:rsid w:val="00FB4BA5"/>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232"/>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BE9"/>
    <w:rsid w:val="00FC3E06"/>
    <w:rsid w:val="00FC445C"/>
    <w:rsid w:val="00FC4473"/>
    <w:rsid w:val="00FC45B1"/>
    <w:rsid w:val="00FC4A0F"/>
    <w:rsid w:val="00FC4A73"/>
    <w:rsid w:val="00FC4B86"/>
    <w:rsid w:val="00FC500F"/>
    <w:rsid w:val="00FC527F"/>
    <w:rsid w:val="00FC5AD3"/>
    <w:rsid w:val="00FC5C9E"/>
    <w:rsid w:val="00FC5D49"/>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64"/>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7FA"/>
    <w:rsid w:val="00FD32D7"/>
    <w:rsid w:val="00FD352C"/>
    <w:rsid w:val="00FD367B"/>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26E"/>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6B4"/>
    <w:rsid w:val="00FE67C7"/>
    <w:rsid w:val="00FE6854"/>
    <w:rsid w:val="00FE688D"/>
    <w:rsid w:val="00FE6A60"/>
    <w:rsid w:val="00FE6E92"/>
    <w:rsid w:val="00FE72B3"/>
    <w:rsid w:val="00FE7598"/>
    <w:rsid w:val="00FE7714"/>
    <w:rsid w:val="00FE7920"/>
    <w:rsid w:val="00FE7D7E"/>
    <w:rsid w:val="00FE7F0B"/>
    <w:rsid w:val="00FF02AC"/>
    <w:rsid w:val="00FF038D"/>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23"/>
    <w:rsid w:val="00FF5B84"/>
    <w:rsid w:val="00FF62B2"/>
    <w:rsid w:val="00FF6421"/>
    <w:rsid w:val="00FF65F8"/>
    <w:rsid w:val="00FF6A7B"/>
    <w:rsid w:val="00FF6DBE"/>
    <w:rsid w:val="00FF6F7D"/>
    <w:rsid w:val="00FF73B3"/>
    <w:rsid w:val="00FF7419"/>
    <w:rsid w:val="00FF7C45"/>
    <w:rsid w:val="015C0C8B"/>
    <w:rsid w:val="02CF3E46"/>
    <w:rsid w:val="02FFBDF4"/>
    <w:rsid w:val="031D3C1E"/>
    <w:rsid w:val="036971DE"/>
    <w:rsid w:val="03E751EB"/>
    <w:rsid w:val="03F84826"/>
    <w:rsid w:val="03FD7CBA"/>
    <w:rsid w:val="0402BA81"/>
    <w:rsid w:val="04F3ABB7"/>
    <w:rsid w:val="051D32D4"/>
    <w:rsid w:val="06329362"/>
    <w:rsid w:val="068DBA79"/>
    <w:rsid w:val="0765C0E9"/>
    <w:rsid w:val="0833D8A7"/>
    <w:rsid w:val="0991348C"/>
    <w:rsid w:val="0A364E2B"/>
    <w:rsid w:val="0A36AA19"/>
    <w:rsid w:val="0A9DE1CB"/>
    <w:rsid w:val="0B8F5E70"/>
    <w:rsid w:val="0BA7F809"/>
    <w:rsid w:val="0BF4042B"/>
    <w:rsid w:val="0D1761AD"/>
    <w:rsid w:val="0D612FF2"/>
    <w:rsid w:val="0DB17FBA"/>
    <w:rsid w:val="0DFA9DBC"/>
    <w:rsid w:val="0E04E5C4"/>
    <w:rsid w:val="0E4A1802"/>
    <w:rsid w:val="0E647A8B"/>
    <w:rsid w:val="0E71AB0C"/>
    <w:rsid w:val="0EBFF688"/>
    <w:rsid w:val="0EC552FC"/>
    <w:rsid w:val="0F6D3631"/>
    <w:rsid w:val="0FF4CE16"/>
    <w:rsid w:val="102151CD"/>
    <w:rsid w:val="13F2B281"/>
    <w:rsid w:val="140EA667"/>
    <w:rsid w:val="141FB6D8"/>
    <w:rsid w:val="14226917"/>
    <w:rsid w:val="142294D5"/>
    <w:rsid w:val="14AC2063"/>
    <w:rsid w:val="14D50FA5"/>
    <w:rsid w:val="156DD941"/>
    <w:rsid w:val="16153E85"/>
    <w:rsid w:val="17003E6A"/>
    <w:rsid w:val="17253B14"/>
    <w:rsid w:val="17F6327A"/>
    <w:rsid w:val="18506A37"/>
    <w:rsid w:val="18AFDBD4"/>
    <w:rsid w:val="19390A40"/>
    <w:rsid w:val="1A166B35"/>
    <w:rsid w:val="1A72FC50"/>
    <w:rsid w:val="1A77A6F5"/>
    <w:rsid w:val="1A9B6AD1"/>
    <w:rsid w:val="1ABE47FE"/>
    <w:rsid w:val="1ACC9F13"/>
    <w:rsid w:val="1B917908"/>
    <w:rsid w:val="1D136954"/>
    <w:rsid w:val="1D8EF4CB"/>
    <w:rsid w:val="1DE8745A"/>
    <w:rsid w:val="1E069F56"/>
    <w:rsid w:val="1E54A235"/>
    <w:rsid w:val="1E925825"/>
    <w:rsid w:val="1EA16E4E"/>
    <w:rsid w:val="1F0963D6"/>
    <w:rsid w:val="209F6645"/>
    <w:rsid w:val="20E19F84"/>
    <w:rsid w:val="216C92E0"/>
    <w:rsid w:val="2174F434"/>
    <w:rsid w:val="22926DAE"/>
    <w:rsid w:val="23701006"/>
    <w:rsid w:val="23F2DED8"/>
    <w:rsid w:val="245841EA"/>
    <w:rsid w:val="25DBF12C"/>
    <w:rsid w:val="26CEAA0A"/>
    <w:rsid w:val="27530B13"/>
    <w:rsid w:val="27BF8CC5"/>
    <w:rsid w:val="2811C686"/>
    <w:rsid w:val="2853CD4D"/>
    <w:rsid w:val="28ECB6CD"/>
    <w:rsid w:val="2948A9C1"/>
    <w:rsid w:val="29608758"/>
    <w:rsid w:val="2966068A"/>
    <w:rsid w:val="29871631"/>
    <w:rsid w:val="298CA842"/>
    <w:rsid w:val="29BCBC5F"/>
    <w:rsid w:val="2D3E2C6C"/>
    <w:rsid w:val="2D4222ED"/>
    <w:rsid w:val="2D66CCCC"/>
    <w:rsid w:val="2DA298A3"/>
    <w:rsid w:val="2DE9FC4D"/>
    <w:rsid w:val="2F49616A"/>
    <w:rsid w:val="2FD1C5F7"/>
    <w:rsid w:val="300CEA43"/>
    <w:rsid w:val="30B456A7"/>
    <w:rsid w:val="30C39159"/>
    <w:rsid w:val="30F08DB1"/>
    <w:rsid w:val="321B28B3"/>
    <w:rsid w:val="330285ED"/>
    <w:rsid w:val="335B5841"/>
    <w:rsid w:val="33CAE39F"/>
    <w:rsid w:val="34055B7B"/>
    <w:rsid w:val="343BF20B"/>
    <w:rsid w:val="343F107B"/>
    <w:rsid w:val="345283F7"/>
    <w:rsid w:val="34919D4E"/>
    <w:rsid w:val="3492771A"/>
    <w:rsid w:val="34B5C881"/>
    <w:rsid w:val="34D7FDAF"/>
    <w:rsid w:val="351066B9"/>
    <w:rsid w:val="359F3C69"/>
    <w:rsid w:val="35B2FA79"/>
    <w:rsid w:val="35F8153B"/>
    <w:rsid w:val="360F662F"/>
    <w:rsid w:val="3716137D"/>
    <w:rsid w:val="37F6B622"/>
    <w:rsid w:val="387DC506"/>
    <w:rsid w:val="38E3EB8B"/>
    <w:rsid w:val="394AEF5B"/>
    <w:rsid w:val="3975F77C"/>
    <w:rsid w:val="3A5737A8"/>
    <w:rsid w:val="3A8DDF51"/>
    <w:rsid w:val="3ADB12D4"/>
    <w:rsid w:val="3B4595F2"/>
    <w:rsid w:val="3BD99F88"/>
    <w:rsid w:val="3C060397"/>
    <w:rsid w:val="3C6BED94"/>
    <w:rsid w:val="3D223885"/>
    <w:rsid w:val="3D2A5783"/>
    <w:rsid w:val="3DFD7F34"/>
    <w:rsid w:val="3F4BCE81"/>
    <w:rsid w:val="3FF2AFC8"/>
    <w:rsid w:val="40184827"/>
    <w:rsid w:val="40C994A5"/>
    <w:rsid w:val="411A0D2B"/>
    <w:rsid w:val="420C1583"/>
    <w:rsid w:val="425FE27E"/>
    <w:rsid w:val="4269D6FA"/>
    <w:rsid w:val="42D5DD2C"/>
    <w:rsid w:val="43ACB91B"/>
    <w:rsid w:val="446998CF"/>
    <w:rsid w:val="44B70F14"/>
    <w:rsid w:val="44D22034"/>
    <w:rsid w:val="46256DA6"/>
    <w:rsid w:val="466BE9C8"/>
    <w:rsid w:val="46F805E1"/>
    <w:rsid w:val="47D6F5CE"/>
    <w:rsid w:val="48C0D476"/>
    <w:rsid w:val="4908BA77"/>
    <w:rsid w:val="49259C42"/>
    <w:rsid w:val="49702241"/>
    <w:rsid w:val="4B2EE4EF"/>
    <w:rsid w:val="4BDDE6B1"/>
    <w:rsid w:val="4C751373"/>
    <w:rsid w:val="4CA2F0CC"/>
    <w:rsid w:val="4CB3501B"/>
    <w:rsid w:val="4DB23C03"/>
    <w:rsid w:val="4DF35A61"/>
    <w:rsid w:val="4ECC4C28"/>
    <w:rsid w:val="4EEBAB75"/>
    <w:rsid w:val="4F2D923B"/>
    <w:rsid w:val="4F544D70"/>
    <w:rsid w:val="4FC46FC8"/>
    <w:rsid w:val="5007BBBB"/>
    <w:rsid w:val="5083ACF5"/>
    <w:rsid w:val="5164DB79"/>
    <w:rsid w:val="52E3965F"/>
    <w:rsid w:val="543D6752"/>
    <w:rsid w:val="54D9517A"/>
    <w:rsid w:val="55CD3655"/>
    <w:rsid w:val="56838935"/>
    <w:rsid w:val="56DEEDA3"/>
    <w:rsid w:val="56FED3BB"/>
    <w:rsid w:val="570F7C64"/>
    <w:rsid w:val="574F4031"/>
    <w:rsid w:val="579B7D40"/>
    <w:rsid w:val="57D755C8"/>
    <w:rsid w:val="588226A5"/>
    <w:rsid w:val="593F809C"/>
    <w:rsid w:val="5A54C6EB"/>
    <w:rsid w:val="5AADC18F"/>
    <w:rsid w:val="5B66AC6F"/>
    <w:rsid w:val="5B7E37DF"/>
    <w:rsid w:val="5BC8F04B"/>
    <w:rsid w:val="5C4A9DA3"/>
    <w:rsid w:val="5D5AA24C"/>
    <w:rsid w:val="5D7D3E85"/>
    <w:rsid w:val="5D81514A"/>
    <w:rsid w:val="5DEA2238"/>
    <w:rsid w:val="5E3C3D6D"/>
    <w:rsid w:val="5E7B8787"/>
    <w:rsid w:val="5ECBB8E8"/>
    <w:rsid w:val="5EFFF3C3"/>
    <w:rsid w:val="5F13599E"/>
    <w:rsid w:val="5F598C22"/>
    <w:rsid w:val="5FA3A63C"/>
    <w:rsid w:val="5FFB3D3F"/>
    <w:rsid w:val="6118E8E1"/>
    <w:rsid w:val="6182556C"/>
    <w:rsid w:val="62ACA4E0"/>
    <w:rsid w:val="6356ED47"/>
    <w:rsid w:val="63600F38"/>
    <w:rsid w:val="63811BE1"/>
    <w:rsid w:val="63A2AC17"/>
    <w:rsid w:val="63F5154C"/>
    <w:rsid w:val="643D8F3E"/>
    <w:rsid w:val="65AEB97B"/>
    <w:rsid w:val="65BB1F96"/>
    <w:rsid w:val="669C074D"/>
    <w:rsid w:val="66E6D9D8"/>
    <w:rsid w:val="66F840C9"/>
    <w:rsid w:val="6719D031"/>
    <w:rsid w:val="6725FA7E"/>
    <w:rsid w:val="6752CF3B"/>
    <w:rsid w:val="67BB7333"/>
    <w:rsid w:val="67F5CB62"/>
    <w:rsid w:val="680006EA"/>
    <w:rsid w:val="69D9AE34"/>
    <w:rsid w:val="69F5B761"/>
    <w:rsid w:val="69F5F729"/>
    <w:rsid w:val="6A05DE17"/>
    <w:rsid w:val="6A1CBA73"/>
    <w:rsid w:val="6AB1E676"/>
    <w:rsid w:val="6BF07A7F"/>
    <w:rsid w:val="6C46EA7E"/>
    <w:rsid w:val="6D90F6D9"/>
    <w:rsid w:val="6DC0A0F9"/>
    <w:rsid w:val="6E3830D2"/>
    <w:rsid w:val="6E65CD41"/>
    <w:rsid w:val="6E9ED34D"/>
    <w:rsid w:val="6ED357D4"/>
    <w:rsid w:val="6EFCB348"/>
    <w:rsid w:val="6F2C7CF9"/>
    <w:rsid w:val="6F9E1C49"/>
    <w:rsid w:val="704ACD33"/>
    <w:rsid w:val="712BAC98"/>
    <w:rsid w:val="715AB445"/>
    <w:rsid w:val="7296D82B"/>
    <w:rsid w:val="72A41A5B"/>
    <w:rsid w:val="72B5B658"/>
    <w:rsid w:val="7341973A"/>
    <w:rsid w:val="73D146FC"/>
    <w:rsid w:val="747AE849"/>
    <w:rsid w:val="74881A57"/>
    <w:rsid w:val="74CAB73F"/>
    <w:rsid w:val="751C853F"/>
    <w:rsid w:val="7524BB04"/>
    <w:rsid w:val="755992CB"/>
    <w:rsid w:val="755D66AA"/>
    <w:rsid w:val="75E27081"/>
    <w:rsid w:val="768AB915"/>
    <w:rsid w:val="76B8F17C"/>
    <w:rsid w:val="76D90EC7"/>
    <w:rsid w:val="77C9AD7E"/>
    <w:rsid w:val="785F5008"/>
    <w:rsid w:val="78B71549"/>
    <w:rsid w:val="7924AFC1"/>
    <w:rsid w:val="7992067C"/>
    <w:rsid w:val="7A08011D"/>
    <w:rsid w:val="7A3937DE"/>
    <w:rsid w:val="7A6DB738"/>
    <w:rsid w:val="7B92EC87"/>
    <w:rsid w:val="7C30D1F6"/>
    <w:rsid w:val="7CCB0F1E"/>
    <w:rsid w:val="7D4B633A"/>
    <w:rsid w:val="7DD9C258"/>
    <w:rsid w:val="7E5899F4"/>
    <w:rsid w:val="7E63F0D0"/>
    <w:rsid w:val="7E75EB40"/>
    <w:rsid w:val="7E8DDD31"/>
    <w:rsid w:val="7F5050AD"/>
    <w:rsid w:val="7FB861F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38354B11-0272-4A0B-ADA6-85405EB54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E023C"/>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table" w:customStyle="1" w:styleId="TableGrid10">
    <w:name w:val="TableGrid1"/>
    <w:basedOn w:val="a2"/>
    <w:uiPriority w:val="39"/>
    <w:qFormat/>
    <w:rsid w:val="007A4226"/>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스타일1"/>
    <w:basedOn w:val="a0"/>
    <w:link w:val="1Char0"/>
    <w:qFormat/>
    <w:rsid w:val="00B87B6D"/>
    <w:pPr>
      <w:spacing w:after="180" w:line="259" w:lineRule="auto"/>
    </w:pPr>
    <w:rPr>
      <w:rFonts w:eastAsia="Times New Roman"/>
      <w:b/>
      <w:i/>
      <w:lang w:val="en-US"/>
    </w:rPr>
  </w:style>
  <w:style w:type="character" w:customStyle="1" w:styleId="1Char0">
    <w:name w:val="스타일1 Char"/>
    <w:basedOn w:val="a1"/>
    <w:link w:val="1a"/>
    <w:rsid w:val="00B87B6D"/>
    <w:rPr>
      <w:rFonts w:eastAsia="Times New Roman"/>
      <w:b/>
      <w:i/>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219426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89151251">
      <w:bodyDiv w:val="1"/>
      <w:marLeft w:val="0"/>
      <w:marRight w:val="0"/>
      <w:marTop w:val="0"/>
      <w:marBottom w:val="0"/>
      <w:divBdr>
        <w:top w:val="none" w:sz="0" w:space="0" w:color="auto"/>
        <w:left w:val="none" w:sz="0" w:space="0" w:color="auto"/>
        <w:bottom w:val="none" w:sz="0" w:space="0" w:color="auto"/>
        <w:right w:val="none" w:sz="0" w:space="0" w:color="auto"/>
      </w:divBdr>
      <w:divsChild>
        <w:div w:id="1776484689">
          <w:marLeft w:val="0"/>
          <w:marRight w:val="0"/>
          <w:marTop w:val="0"/>
          <w:marBottom w:val="0"/>
          <w:divBdr>
            <w:top w:val="none" w:sz="0" w:space="0" w:color="auto"/>
            <w:left w:val="none" w:sz="0" w:space="0" w:color="auto"/>
            <w:bottom w:val="none" w:sz="0" w:space="0" w:color="auto"/>
            <w:right w:val="none" w:sz="0" w:space="0" w:color="auto"/>
          </w:divBdr>
        </w:div>
      </w:divsChild>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5766762">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133724105">
          <w:marLeft w:val="324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565385550">
          <w:marLeft w:val="547"/>
          <w:marRight w:val="0"/>
          <w:marTop w:val="115"/>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3265010">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0990040">
      <w:bodyDiv w:val="1"/>
      <w:marLeft w:val="0"/>
      <w:marRight w:val="0"/>
      <w:marTop w:val="0"/>
      <w:marBottom w:val="0"/>
      <w:divBdr>
        <w:top w:val="none" w:sz="0" w:space="0" w:color="auto"/>
        <w:left w:val="none" w:sz="0" w:space="0" w:color="auto"/>
        <w:bottom w:val="none" w:sz="0" w:space="0" w:color="auto"/>
        <w:right w:val="none" w:sz="0" w:space="0" w:color="auto"/>
      </w:divBdr>
      <w:divsChild>
        <w:div w:id="752775017">
          <w:marLeft w:val="0"/>
          <w:marRight w:val="0"/>
          <w:marTop w:val="0"/>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69824673">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218052351">
          <w:marLeft w:val="547"/>
          <w:marRight w:val="0"/>
          <w:marTop w:val="115"/>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762143182">
          <w:marLeft w:val="1454"/>
          <w:marRight w:val="0"/>
          <w:marTop w:val="96"/>
          <w:marBottom w:val="0"/>
          <w:divBdr>
            <w:top w:val="none" w:sz="0" w:space="0" w:color="auto"/>
            <w:left w:val="none" w:sz="0" w:space="0" w:color="auto"/>
            <w:bottom w:val="none" w:sz="0" w:space="0" w:color="auto"/>
            <w:right w:val="none" w:sz="0" w:space="0" w:color="auto"/>
          </w:divBdr>
        </w:div>
        <w:div w:id="1897163926">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276451457">
          <w:marLeft w:val="180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1953127511">
          <w:marLeft w:val="547"/>
          <w:marRight w:val="0"/>
          <w:marTop w:val="115"/>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7754195">
          <w:marLeft w:val="1166"/>
          <w:marRight w:val="0"/>
          <w:marTop w:val="9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007250659">
          <w:marLeft w:val="547"/>
          <w:marRight w:val="0"/>
          <w:marTop w:val="115"/>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3747898">
          <w:marLeft w:val="1166"/>
          <w:marRight w:val="0"/>
          <w:marTop w:val="9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1777627577">
          <w:marLeft w:val="547"/>
          <w:marRight w:val="0"/>
          <w:marTop w:val="115"/>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39288288">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3918411">
          <w:marLeft w:val="1166"/>
          <w:marRight w:val="0"/>
          <w:marTop w:val="9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25858906">
          <w:marLeft w:val="547"/>
          <w:marRight w:val="0"/>
          <w:marTop w:val="115"/>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64336548">
      <w:bodyDiv w:val="1"/>
      <w:marLeft w:val="0"/>
      <w:marRight w:val="0"/>
      <w:marTop w:val="0"/>
      <w:marBottom w:val="0"/>
      <w:divBdr>
        <w:top w:val="none" w:sz="0" w:space="0" w:color="auto"/>
        <w:left w:val="none" w:sz="0" w:space="0" w:color="auto"/>
        <w:bottom w:val="none" w:sz="0" w:space="0" w:color="auto"/>
        <w:right w:val="none" w:sz="0" w:space="0" w:color="auto"/>
      </w:divBdr>
      <w:divsChild>
        <w:div w:id="1189829607">
          <w:marLeft w:val="0"/>
          <w:marRight w:val="0"/>
          <w:marTop w:val="0"/>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58630095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19863669">
      <w:bodyDiv w:val="1"/>
      <w:marLeft w:val="0"/>
      <w:marRight w:val="0"/>
      <w:marTop w:val="0"/>
      <w:marBottom w:val="0"/>
      <w:divBdr>
        <w:top w:val="none" w:sz="0" w:space="0" w:color="auto"/>
        <w:left w:val="none" w:sz="0" w:space="0" w:color="auto"/>
        <w:bottom w:val="none" w:sz="0" w:space="0" w:color="auto"/>
        <w:right w:val="none" w:sz="0" w:space="0" w:color="auto"/>
      </w:divBdr>
      <w:divsChild>
        <w:div w:id="2058628562">
          <w:marLeft w:val="0"/>
          <w:marRight w:val="0"/>
          <w:marTop w:val="0"/>
          <w:marBottom w:val="0"/>
          <w:divBdr>
            <w:top w:val="none" w:sz="0" w:space="0" w:color="auto"/>
            <w:left w:val="none" w:sz="0" w:space="0" w:color="auto"/>
            <w:bottom w:val="none" w:sz="0" w:space="0" w:color="auto"/>
            <w:right w:val="none" w:sz="0" w:space="0" w:color="auto"/>
          </w:divBdr>
        </w:div>
      </w:divsChild>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50039085">
      <w:bodyDiv w:val="1"/>
      <w:marLeft w:val="0"/>
      <w:marRight w:val="0"/>
      <w:marTop w:val="0"/>
      <w:marBottom w:val="0"/>
      <w:divBdr>
        <w:top w:val="none" w:sz="0" w:space="0" w:color="auto"/>
        <w:left w:val="none" w:sz="0" w:space="0" w:color="auto"/>
        <w:bottom w:val="none" w:sz="0" w:space="0" w:color="auto"/>
        <w:right w:val="none" w:sz="0" w:space="0" w:color="auto"/>
      </w:divBdr>
      <w:divsChild>
        <w:div w:id="796949792">
          <w:marLeft w:val="0"/>
          <w:marRight w:val="0"/>
          <w:marTop w:val="0"/>
          <w:marBottom w:val="0"/>
          <w:divBdr>
            <w:top w:val="none" w:sz="0" w:space="0" w:color="auto"/>
            <w:left w:val="none" w:sz="0" w:space="0" w:color="auto"/>
            <w:bottom w:val="none" w:sz="0" w:space="0" w:color="auto"/>
            <w:right w:val="none" w:sz="0" w:space="0" w:color="auto"/>
          </w:divBdr>
        </w:div>
      </w:divsChild>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09200442">
      <w:bodyDiv w:val="1"/>
      <w:marLeft w:val="0"/>
      <w:marRight w:val="0"/>
      <w:marTop w:val="0"/>
      <w:marBottom w:val="0"/>
      <w:divBdr>
        <w:top w:val="none" w:sz="0" w:space="0" w:color="auto"/>
        <w:left w:val="none" w:sz="0" w:space="0" w:color="auto"/>
        <w:bottom w:val="none" w:sz="0" w:space="0" w:color="auto"/>
        <w:right w:val="none" w:sz="0" w:space="0" w:color="auto"/>
      </w:divBdr>
      <w:divsChild>
        <w:div w:id="1679967893">
          <w:marLeft w:val="0"/>
          <w:marRight w:val="0"/>
          <w:marTop w:val="0"/>
          <w:marBottom w:val="0"/>
          <w:divBdr>
            <w:top w:val="none" w:sz="0" w:space="0" w:color="auto"/>
            <w:left w:val="none" w:sz="0" w:space="0" w:color="auto"/>
            <w:bottom w:val="none" w:sz="0" w:space="0" w:color="auto"/>
            <w:right w:val="none" w:sz="0" w:space="0" w:color="auto"/>
          </w:divBdr>
        </w:div>
      </w:divsChild>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 w:id="1619216967">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2037298">
      <w:bodyDiv w:val="1"/>
      <w:marLeft w:val="0"/>
      <w:marRight w:val="0"/>
      <w:marTop w:val="0"/>
      <w:marBottom w:val="0"/>
      <w:divBdr>
        <w:top w:val="none" w:sz="0" w:space="0" w:color="auto"/>
        <w:left w:val="none" w:sz="0" w:space="0" w:color="auto"/>
        <w:bottom w:val="none" w:sz="0" w:space="0" w:color="auto"/>
        <w:right w:val="none" w:sz="0" w:space="0" w:color="auto"/>
      </w:divBdr>
      <w:divsChild>
        <w:div w:id="1757364742">
          <w:marLeft w:val="0"/>
          <w:marRight w:val="0"/>
          <w:marTop w:val="0"/>
          <w:marBottom w:val="0"/>
          <w:divBdr>
            <w:top w:val="none" w:sz="0" w:space="0" w:color="auto"/>
            <w:left w:val="none" w:sz="0" w:space="0" w:color="auto"/>
            <w:bottom w:val="none" w:sz="0" w:space="0" w:color="auto"/>
            <w:right w:val="none" w:sz="0" w:space="0" w:color="auto"/>
          </w:divBdr>
        </w:div>
      </w:divsChild>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26915538">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729118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맑은 고딕"/>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a:ea typeface="맑은 고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4DE6786CD922E14797F075B8AE233C7C" ma:contentTypeVersion="3" ma:contentTypeDescription="새 문서를 만듭니다." ma:contentTypeScope="" ma:versionID="b0c0219c4ae2766448ec1ada1394d317">
  <xsd:schema xmlns:xsd="http://www.w3.org/2001/XMLSchema" xmlns:xs="http://www.w3.org/2001/XMLSchema" xmlns:p="http://schemas.microsoft.com/office/2006/metadata/properties" xmlns:ns2="f80d2f9a-bd83-4cec-be7b-c18c3688a22e" targetNamespace="http://schemas.microsoft.com/office/2006/metadata/properties" ma:root="true" ma:fieldsID="bf6e0708dc3d6807e2d318e64d08b3d2" ns2:_="">
    <xsd:import namespace="f80d2f9a-bd83-4cec-be7b-c18c3688a2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d2f9a-bd83-4cec-be7b-c18c3688a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15E64-5033-4686-B131-FAEBC872F7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9F0EB8-8951-409A-B124-F46F46A58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0d2f9a-bd83-4cec-be7b-c18c3688a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00267D-50BF-46CD-A775-AF6F2719AB41}">
  <ds:schemaRefs>
    <ds:schemaRef ds:uri="http://schemas.microsoft.com/sharepoint/v3/contenttype/forms"/>
  </ds:schemaRefs>
</ds:datastoreItem>
</file>

<file path=customXml/itemProps4.xml><?xml version="1.0" encoding="utf-8"?>
<ds:datastoreItem xmlns:ds="http://schemas.openxmlformats.org/officeDocument/2006/customXml" ds:itemID="{7377BCC7-0F71-4E90-B6E7-FF95ADB48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29</Pages>
  <Words>13761</Words>
  <Characters>78440</Characters>
  <Application>Microsoft Office Word</Application>
  <DocSecurity>0</DocSecurity>
  <Lines>653</Lines>
  <Paragraphs>184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Hyangsun You/6G Radio Standard Task</cp:lastModifiedBy>
  <cp:revision>9</cp:revision>
  <cp:lastPrinted>2013-04-05T03:22:00Z</cp:lastPrinted>
  <dcterms:created xsi:type="dcterms:W3CDTF">2026-01-30T22:14:00Z</dcterms:created>
  <dcterms:modified xsi:type="dcterms:W3CDTF">2026-01-30T23:06:00Z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2f46dcf8,5cf4acee,cf049ca</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2026-01-21T14:58:14Z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e91348c0-8938-4e78-810b-47b6657f3886</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y fmtid="{D5CDD505-2E9C-101B-9397-08002B2CF9AE}" pid="14" name="ContentTypeId">
    <vt:lpwstr>0x0101004DE6786CD922E14797F075B8AE233C7C</vt:lpwstr>
  </property>
  <property fmtid="{D5CDD505-2E9C-101B-9397-08002B2CF9AE}" pid="15" name="docLang">
    <vt:lpwstr>en</vt:lpwstr>
  </property>
</Properties>
</file>